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2360" w14:textId="16F8D1A0" w:rsidR="00A946FA" w:rsidRPr="00657F21" w:rsidRDefault="00A946FA">
      <w:pPr>
        <w:rPr>
          <w:rFonts w:asciiTheme="majorHAnsi" w:hAnsiTheme="majorHAnsi" w:cstheme="majorHAnsi"/>
        </w:rPr>
      </w:pPr>
    </w:p>
    <w:p w14:paraId="628EA1CB" w14:textId="14E1CB34" w:rsidR="00657F21" w:rsidRPr="00657F21" w:rsidRDefault="00657F21">
      <w:pPr>
        <w:rPr>
          <w:rFonts w:asciiTheme="majorHAnsi" w:hAnsiTheme="majorHAnsi" w:cstheme="majorHAnsi"/>
        </w:rPr>
      </w:pPr>
    </w:p>
    <w:p w14:paraId="353D574B" w14:textId="0D4AA414" w:rsidR="00657F21" w:rsidRPr="00657F21" w:rsidRDefault="00657F21">
      <w:pPr>
        <w:rPr>
          <w:rFonts w:asciiTheme="majorHAnsi" w:hAnsiTheme="majorHAnsi" w:cstheme="majorHAnsi"/>
        </w:rPr>
      </w:pPr>
    </w:p>
    <w:p w14:paraId="7CB3A26A" w14:textId="77777777" w:rsidR="00FB0BA7" w:rsidRDefault="00FB0BA7" w:rsidP="00657F21">
      <w:pPr>
        <w:jc w:val="center"/>
        <w:rPr>
          <w:rFonts w:asciiTheme="majorHAnsi" w:hAnsiTheme="majorHAnsi" w:cstheme="majorHAnsi"/>
          <w:b/>
          <w:bCs/>
          <w:sz w:val="48"/>
          <w:szCs w:val="48"/>
        </w:rPr>
      </w:pPr>
      <w:r>
        <w:rPr>
          <w:rFonts w:asciiTheme="majorHAnsi" w:hAnsiTheme="majorHAnsi" w:cstheme="majorHAnsi"/>
          <w:b/>
          <w:bCs/>
          <w:sz w:val="48"/>
          <w:szCs w:val="48"/>
        </w:rPr>
        <w:t>Elawan Energy</w:t>
      </w:r>
    </w:p>
    <w:p w14:paraId="03853FDA" w14:textId="7F29ABE0" w:rsidR="00657F21" w:rsidRPr="00657F21" w:rsidRDefault="00FB0BA7" w:rsidP="00657F21">
      <w:pPr>
        <w:jc w:val="center"/>
        <w:rPr>
          <w:rFonts w:asciiTheme="majorHAnsi" w:hAnsiTheme="majorHAnsi" w:cstheme="majorHAnsi"/>
          <w:b/>
          <w:bCs/>
          <w:sz w:val="48"/>
          <w:szCs w:val="48"/>
        </w:rPr>
      </w:pPr>
      <w:r>
        <w:rPr>
          <w:rFonts w:asciiTheme="majorHAnsi" w:hAnsiTheme="majorHAnsi" w:cstheme="majorHAnsi"/>
          <w:b/>
          <w:bCs/>
          <w:sz w:val="48"/>
          <w:szCs w:val="48"/>
        </w:rPr>
        <w:t>Cyber</w:t>
      </w:r>
      <w:r w:rsidR="00657F21" w:rsidRPr="00657F21">
        <w:rPr>
          <w:rFonts w:asciiTheme="majorHAnsi" w:hAnsiTheme="majorHAnsi" w:cstheme="majorHAnsi"/>
          <w:b/>
          <w:bCs/>
          <w:sz w:val="48"/>
          <w:szCs w:val="48"/>
        </w:rPr>
        <w:t xml:space="preserve"> Security </w:t>
      </w:r>
      <w:r>
        <w:rPr>
          <w:rFonts w:asciiTheme="majorHAnsi" w:hAnsiTheme="majorHAnsi" w:cstheme="majorHAnsi"/>
          <w:b/>
          <w:bCs/>
          <w:sz w:val="48"/>
          <w:szCs w:val="48"/>
        </w:rPr>
        <w:t>Incident Response Plan</w:t>
      </w:r>
    </w:p>
    <w:p w14:paraId="470538D7" w14:textId="77777777" w:rsidR="00A946FA" w:rsidRPr="00657F21" w:rsidRDefault="00A946FA">
      <w:pPr>
        <w:rPr>
          <w:rFonts w:asciiTheme="majorHAnsi" w:hAnsiTheme="majorHAnsi" w:cstheme="majorHAnsi"/>
        </w:rPr>
      </w:pPr>
      <w:r w:rsidRPr="00657F21">
        <w:rPr>
          <w:rFonts w:asciiTheme="majorHAnsi" w:hAnsiTheme="majorHAnsi" w:cstheme="majorHAnsi"/>
        </w:rPr>
        <w:br w:type="page"/>
      </w:r>
    </w:p>
    <w:p w14:paraId="166E26BC" w14:textId="1858FEF2" w:rsidR="00F42AA2" w:rsidRDefault="00294624" w:rsidP="00294624">
      <w:pPr>
        <w:pStyle w:val="ListParagraph"/>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lastRenderedPageBreak/>
        <w:t xml:space="preserve">Objective This Cyber Security Incident Response Plan (CSIRP) covers the response to all potential or actual Cyber Security Incidents that effect </w:t>
      </w:r>
      <w:r w:rsidR="00D718C1">
        <w:rPr>
          <w:rFonts w:asciiTheme="majorHAnsi" w:hAnsiTheme="majorHAnsi" w:cstheme="majorHAnsi"/>
          <w:sz w:val="20"/>
          <w:szCs w:val="20"/>
        </w:rPr>
        <w:t>Elawan Energy</w:t>
      </w:r>
      <w:r w:rsidRPr="00294624">
        <w:rPr>
          <w:rFonts w:asciiTheme="majorHAnsi" w:hAnsiTheme="majorHAnsi" w:cstheme="majorHAnsi"/>
          <w:sz w:val="20"/>
          <w:szCs w:val="20"/>
        </w:rPr>
        <w:t xml:space="preserve">’s BES Cyber Systems. This plan is used as a part of the compliance requirements outlined in NERC Reliability Standard CIP-003. </w:t>
      </w:r>
    </w:p>
    <w:p w14:paraId="47B08874" w14:textId="77777777" w:rsidR="00F42AA2" w:rsidRDefault="00294624" w:rsidP="00294624">
      <w:pPr>
        <w:pStyle w:val="ListParagraph"/>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Purpose The CSIRP will contain the following: </w:t>
      </w:r>
    </w:p>
    <w:p w14:paraId="0261AE17" w14:textId="77777777" w:rsidR="00F42AA2" w:rsidRDefault="00294624" w:rsidP="00F42AA2">
      <w:pPr>
        <w:pStyle w:val="ListParagraph"/>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Identification, classification, and response to Cyber Security </w:t>
      </w:r>
      <w:proofErr w:type="gramStart"/>
      <w:r w:rsidRPr="00294624">
        <w:rPr>
          <w:rFonts w:asciiTheme="majorHAnsi" w:hAnsiTheme="majorHAnsi" w:cstheme="majorHAnsi"/>
          <w:sz w:val="20"/>
          <w:szCs w:val="20"/>
        </w:rPr>
        <w:t>Incidents;</w:t>
      </w:r>
      <w:proofErr w:type="gramEnd"/>
      <w:r w:rsidRPr="00294624">
        <w:rPr>
          <w:rFonts w:asciiTheme="majorHAnsi" w:hAnsiTheme="majorHAnsi" w:cstheme="majorHAnsi"/>
          <w:sz w:val="20"/>
          <w:szCs w:val="20"/>
        </w:rPr>
        <w:t xml:space="preserve"> </w:t>
      </w:r>
    </w:p>
    <w:p w14:paraId="58101E6B" w14:textId="77777777" w:rsidR="00F42AA2" w:rsidRDefault="00294624" w:rsidP="00F42AA2">
      <w:pPr>
        <w:pStyle w:val="ListParagraph"/>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Determination of whether an identified Cyber Security Incident is a Reportable Cyber Security Incident and subsequent notification to the Electricity Information Sharing and Analysis Center (E-ISAC), unless prohibited by </w:t>
      </w:r>
      <w:proofErr w:type="gramStart"/>
      <w:r w:rsidRPr="00294624">
        <w:rPr>
          <w:rFonts w:asciiTheme="majorHAnsi" w:hAnsiTheme="majorHAnsi" w:cstheme="majorHAnsi"/>
          <w:sz w:val="20"/>
          <w:szCs w:val="20"/>
        </w:rPr>
        <w:t>law;</w:t>
      </w:r>
      <w:proofErr w:type="gramEnd"/>
      <w:r w:rsidRPr="00294624">
        <w:rPr>
          <w:rFonts w:asciiTheme="majorHAnsi" w:hAnsiTheme="majorHAnsi" w:cstheme="majorHAnsi"/>
          <w:sz w:val="20"/>
          <w:szCs w:val="20"/>
        </w:rPr>
        <w:t xml:space="preserve"> </w:t>
      </w:r>
    </w:p>
    <w:p w14:paraId="3DDCDB67" w14:textId="77777777" w:rsidR="00F42AA2" w:rsidRDefault="00294624" w:rsidP="00F42AA2">
      <w:pPr>
        <w:pStyle w:val="ListParagraph"/>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Identification of the roles and responsibilities for Cyber Security Incident response by groups or </w:t>
      </w:r>
      <w:proofErr w:type="gramStart"/>
      <w:r w:rsidRPr="00294624">
        <w:rPr>
          <w:rFonts w:asciiTheme="majorHAnsi" w:hAnsiTheme="majorHAnsi" w:cstheme="majorHAnsi"/>
          <w:sz w:val="20"/>
          <w:szCs w:val="20"/>
        </w:rPr>
        <w:t>individuals;</w:t>
      </w:r>
      <w:proofErr w:type="gramEnd"/>
      <w:r w:rsidRPr="00294624">
        <w:rPr>
          <w:rFonts w:asciiTheme="majorHAnsi" w:hAnsiTheme="majorHAnsi" w:cstheme="majorHAnsi"/>
          <w:sz w:val="20"/>
          <w:szCs w:val="20"/>
        </w:rPr>
        <w:t xml:space="preserve"> </w:t>
      </w:r>
    </w:p>
    <w:p w14:paraId="293D9D35" w14:textId="77777777" w:rsidR="00F42AA2" w:rsidRDefault="00294624" w:rsidP="00F42AA2">
      <w:pPr>
        <w:pStyle w:val="ListParagraph"/>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Incident handling for Cyber Security </w:t>
      </w:r>
      <w:proofErr w:type="gramStart"/>
      <w:r w:rsidRPr="00294624">
        <w:rPr>
          <w:rFonts w:asciiTheme="majorHAnsi" w:hAnsiTheme="majorHAnsi" w:cstheme="majorHAnsi"/>
          <w:sz w:val="20"/>
          <w:szCs w:val="20"/>
        </w:rPr>
        <w:t>Incidents;</w:t>
      </w:r>
      <w:proofErr w:type="gramEnd"/>
      <w:r w:rsidRPr="00294624">
        <w:rPr>
          <w:rFonts w:asciiTheme="majorHAnsi" w:hAnsiTheme="majorHAnsi" w:cstheme="majorHAnsi"/>
          <w:sz w:val="20"/>
          <w:szCs w:val="20"/>
        </w:rPr>
        <w:t xml:space="preserve"> </w:t>
      </w:r>
    </w:p>
    <w:p w14:paraId="58642B3C" w14:textId="77777777" w:rsidR="00F42AA2" w:rsidRDefault="00294624" w:rsidP="00F42AA2">
      <w:pPr>
        <w:pStyle w:val="ListParagraph"/>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Testing the Cyber Security Incident response plan(s) at least once every 36 calendar months by: (1) responding to an actual Reportable Cyber Security Incident; (2) using a drill or tabletop exercise of a Reportable Cyber Security Incident; or (3) using an operational exercise of a Reportable Cyber Security Incident; and </w:t>
      </w:r>
    </w:p>
    <w:p w14:paraId="6FA9EA75" w14:textId="77777777" w:rsidR="00F42AA2" w:rsidRDefault="00294624" w:rsidP="00F42AA2">
      <w:pPr>
        <w:pStyle w:val="ListParagraph"/>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Updating the Cyber Security Incident response plan(s), if needed, within 180 calendar days after completion of a Cyber Security Incident response plan(s) test or actual Reportable Cyber Security Incident. </w:t>
      </w:r>
    </w:p>
    <w:p w14:paraId="5BB603DA" w14:textId="77777777" w:rsidR="00F42AA2" w:rsidRDefault="00294624" w:rsidP="00F42AA2">
      <w:pPr>
        <w:pStyle w:val="ListParagraph"/>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Terms and Definitions Terms defined in the NERC Glossary of Terms1 are capitalized and used as defined there. The additional terms listed in this section are specific to this document. </w:t>
      </w:r>
    </w:p>
    <w:p w14:paraId="71D2A557" w14:textId="302A240E" w:rsidR="00F779C6" w:rsidRPr="00294624" w:rsidRDefault="00294624" w:rsidP="00F42AA2">
      <w:pPr>
        <w:pStyle w:val="ListParagraph"/>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t>Acronyms</w:t>
      </w:r>
    </w:p>
    <w:tbl>
      <w:tblPr>
        <w:tblW w:w="9265"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960"/>
        <w:gridCol w:w="7305"/>
      </w:tblGrid>
      <w:tr w:rsidR="00F779C6" w:rsidRPr="00F779C6" w14:paraId="1D5AF494" w14:textId="77777777" w:rsidTr="00432ECD">
        <w:trPr>
          <w:trHeight w:val="510"/>
        </w:trPr>
        <w:tc>
          <w:tcPr>
            <w:tcW w:w="1960" w:type="dxa"/>
            <w:shd w:val="clear" w:color="000000" w:fill="0070C0"/>
            <w:vAlign w:val="center"/>
            <w:hideMark/>
          </w:tcPr>
          <w:p w14:paraId="05E8ED3D"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Acronym</w:t>
            </w:r>
          </w:p>
        </w:tc>
        <w:tc>
          <w:tcPr>
            <w:tcW w:w="7305" w:type="dxa"/>
            <w:shd w:val="clear" w:color="000000" w:fill="0070C0"/>
            <w:vAlign w:val="center"/>
            <w:hideMark/>
          </w:tcPr>
          <w:p w14:paraId="53E1ED57"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Term</w:t>
            </w:r>
          </w:p>
        </w:tc>
      </w:tr>
      <w:tr w:rsidR="00F779C6" w:rsidRPr="00F779C6" w14:paraId="0DD6548A" w14:textId="77777777" w:rsidTr="00432ECD">
        <w:trPr>
          <w:trHeight w:val="255"/>
        </w:trPr>
        <w:tc>
          <w:tcPr>
            <w:tcW w:w="1960" w:type="dxa"/>
            <w:shd w:val="clear" w:color="000000" w:fill="DCE6F1"/>
            <w:vAlign w:val="bottom"/>
            <w:hideMark/>
          </w:tcPr>
          <w:p w14:paraId="4565A0AA" w14:textId="77777777" w:rsidR="00F779C6" w:rsidRPr="00D22FE4" w:rsidRDefault="00F779C6" w:rsidP="00F779C6">
            <w:pPr>
              <w:spacing w:after="0" w:line="240" w:lineRule="auto"/>
              <w:rPr>
                <w:rFonts w:asciiTheme="majorHAnsi" w:eastAsia="Times New Roman" w:hAnsiTheme="majorHAnsi" w:cstheme="majorHAnsi"/>
                <w:sz w:val="20"/>
                <w:szCs w:val="20"/>
              </w:rPr>
            </w:pPr>
            <w:r w:rsidRPr="00D22FE4">
              <w:rPr>
                <w:rFonts w:asciiTheme="majorHAnsi" w:eastAsia="Times New Roman" w:hAnsiTheme="majorHAnsi" w:cstheme="majorHAnsi"/>
                <w:sz w:val="20"/>
                <w:szCs w:val="20"/>
              </w:rPr>
              <w:t>BES</w:t>
            </w:r>
          </w:p>
        </w:tc>
        <w:tc>
          <w:tcPr>
            <w:tcW w:w="7305" w:type="dxa"/>
            <w:shd w:val="clear" w:color="000000" w:fill="DCE6F1"/>
            <w:vAlign w:val="bottom"/>
            <w:hideMark/>
          </w:tcPr>
          <w:p w14:paraId="66D17DDC" w14:textId="77777777" w:rsidR="00F779C6" w:rsidRPr="00D22FE4" w:rsidRDefault="00F779C6" w:rsidP="00F779C6">
            <w:pPr>
              <w:spacing w:after="0" w:line="240" w:lineRule="auto"/>
              <w:rPr>
                <w:rFonts w:asciiTheme="majorHAnsi" w:eastAsia="Times New Roman" w:hAnsiTheme="majorHAnsi" w:cstheme="majorHAnsi"/>
                <w:sz w:val="20"/>
                <w:szCs w:val="20"/>
              </w:rPr>
            </w:pPr>
            <w:r w:rsidRPr="00D22FE4">
              <w:rPr>
                <w:rFonts w:asciiTheme="majorHAnsi" w:eastAsia="Times New Roman" w:hAnsiTheme="majorHAnsi" w:cstheme="majorHAnsi"/>
                <w:sz w:val="20"/>
                <w:szCs w:val="20"/>
              </w:rPr>
              <w:t>Bulk Electric System</w:t>
            </w:r>
          </w:p>
        </w:tc>
      </w:tr>
      <w:tr w:rsidR="00F779C6" w:rsidRPr="00F779C6" w14:paraId="7A897F3B" w14:textId="77777777" w:rsidTr="00432ECD">
        <w:trPr>
          <w:trHeight w:val="255"/>
        </w:trPr>
        <w:tc>
          <w:tcPr>
            <w:tcW w:w="1960" w:type="dxa"/>
            <w:shd w:val="clear" w:color="auto" w:fill="auto"/>
            <w:vAlign w:val="bottom"/>
            <w:hideMark/>
          </w:tcPr>
          <w:p w14:paraId="7275F005" w14:textId="38259103"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CSIRP</w:t>
            </w:r>
          </w:p>
        </w:tc>
        <w:tc>
          <w:tcPr>
            <w:tcW w:w="7305" w:type="dxa"/>
            <w:shd w:val="clear" w:color="auto" w:fill="auto"/>
            <w:vAlign w:val="bottom"/>
            <w:hideMark/>
          </w:tcPr>
          <w:p w14:paraId="3185F15E" w14:textId="1E00C55B"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Cyber Security Incident Response Plan</w:t>
            </w:r>
          </w:p>
        </w:tc>
      </w:tr>
      <w:tr w:rsidR="00F779C6" w:rsidRPr="00F779C6" w14:paraId="67FABA9F" w14:textId="77777777" w:rsidTr="00432ECD">
        <w:trPr>
          <w:trHeight w:val="255"/>
        </w:trPr>
        <w:tc>
          <w:tcPr>
            <w:tcW w:w="1960" w:type="dxa"/>
            <w:shd w:val="clear" w:color="000000" w:fill="DCE6F1"/>
            <w:vAlign w:val="bottom"/>
            <w:hideMark/>
          </w:tcPr>
          <w:p w14:paraId="07E303B5" w14:textId="5CC3C751"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CSIRM</w:t>
            </w:r>
          </w:p>
        </w:tc>
        <w:tc>
          <w:tcPr>
            <w:tcW w:w="7305" w:type="dxa"/>
            <w:shd w:val="clear" w:color="000000" w:fill="DCE6F1"/>
            <w:vAlign w:val="bottom"/>
            <w:hideMark/>
          </w:tcPr>
          <w:p w14:paraId="2B11E13D" w14:textId="7378DE3A"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Cyber Security Incident Response Manager</w:t>
            </w:r>
          </w:p>
        </w:tc>
      </w:tr>
      <w:tr w:rsidR="00F779C6" w:rsidRPr="00F779C6" w14:paraId="50AD5196" w14:textId="77777777" w:rsidTr="00432ECD">
        <w:trPr>
          <w:trHeight w:val="255"/>
        </w:trPr>
        <w:tc>
          <w:tcPr>
            <w:tcW w:w="1960" w:type="dxa"/>
            <w:shd w:val="clear" w:color="auto" w:fill="auto"/>
            <w:noWrap/>
            <w:vAlign w:val="bottom"/>
            <w:hideMark/>
          </w:tcPr>
          <w:p w14:paraId="18D66152" w14:textId="555866E0" w:rsidR="00F779C6"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CSIRT</w:t>
            </w:r>
          </w:p>
        </w:tc>
        <w:tc>
          <w:tcPr>
            <w:tcW w:w="7305" w:type="dxa"/>
            <w:shd w:val="clear" w:color="auto" w:fill="auto"/>
            <w:vAlign w:val="bottom"/>
            <w:hideMark/>
          </w:tcPr>
          <w:p w14:paraId="73604E6B" w14:textId="03A6CBD7" w:rsidR="00F779C6"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Cyber Security Incident Response Team</w:t>
            </w:r>
          </w:p>
        </w:tc>
      </w:tr>
      <w:tr w:rsidR="00F42AA2" w:rsidRPr="00F779C6" w14:paraId="3BABB340" w14:textId="77777777" w:rsidTr="00432ECD">
        <w:trPr>
          <w:trHeight w:val="255"/>
        </w:trPr>
        <w:tc>
          <w:tcPr>
            <w:tcW w:w="1960" w:type="dxa"/>
            <w:shd w:val="clear" w:color="auto" w:fill="D9E2F3" w:themeFill="accent1" w:themeFillTint="33"/>
            <w:noWrap/>
            <w:vAlign w:val="bottom"/>
          </w:tcPr>
          <w:p w14:paraId="2042ADEB" w14:textId="23D01E97" w:rsidR="00F42AA2"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DOE</w:t>
            </w:r>
          </w:p>
        </w:tc>
        <w:tc>
          <w:tcPr>
            <w:tcW w:w="7305" w:type="dxa"/>
            <w:shd w:val="clear" w:color="auto" w:fill="D9E2F3" w:themeFill="accent1" w:themeFillTint="33"/>
            <w:vAlign w:val="bottom"/>
          </w:tcPr>
          <w:p w14:paraId="3916D30F" w14:textId="6BB2D7CD" w:rsidR="00F42AA2"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Department of Energy</w:t>
            </w:r>
          </w:p>
        </w:tc>
      </w:tr>
      <w:tr w:rsidR="00F42AA2" w:rsidRPr="00F779C6" w14:paraId="0363978A" w14:textId="77777777" w:rsidTr="00432ECD">
        <w:trPr>
          <w:trHeight w:val="255"/>
        </w:trPr>
        <w:tc>
          <w:tcPr>
            <w:tcW w:w="1960" w:type="dxa"/>
            <w:shd w:val="clear" w:color="auto" w:fill="auto"/>
            <w:noWrap/>
            <w:vAlign w:val="bottom"/>
          </w:tcPr>
          <w:p w14:paraId="65E149C3" w14:textId="15902024" w:rsidR="00F42AA2"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E-ISAC</w:t>
            </w:r>
          </w:p>
        </w:tc>
        <w:tc>
          <w:tcPr>
            <w:tcW w:w="7305" w:type="dxa"/>
            <w:shd w:val="clear" w:color="auto" w:fill="auto"/>
            <w:vAlign w:val="bottom"/>
          </w:tcPr>
          <w:p w14:paraId="0ED7AF0F" w14:textId="483E1DC9" w:rsidR="00F42AA2" w:rsidRPr="00D22FE4" w:rsidRDefault="00900966"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Electricity Information Sharing and Analysis Center</w:t>
            </w:r>
          </w:p>
        </w:tc>
      </w:tr>
      <w:tr w:rsidR="00900966" w:rsidRPr="00F779C6" w14:paraId="452BE302" w14:textId="77777777" w:rsidTr="00432ECD">
        <w:trPr>
          <w:trHeight w:val="255"/>
        </w:trPr>
        <w:tc>
          <w:tcPr>
            <w:tcW w:w="1960" w:type="dxa"/>
            <w:shd w:val="clear" w:color="auto" w:fill="D9E2F3" w:themeFill="accent1" w:themeFillTint="33"/>
            <w:noWrap/>
            <w:vAlign w:val="bottom"/>
          </w:tcPr>
          <w:p w14:paraId="7FDBAD65" w14:textId="606DE26D" w:rsidR="00900966" w:rsidRPr="00D22FE4" w:rsidRDefault="00900966"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IDS</w:t>
            </w:r>
          </w:p>
        </w:tc>
        <w:tc>
          <w:tcPr>
            <w:tcW w:w="7305" w:type="dxa"/>
            <w:shd w:val="clear" w:color="auto" w:fill="D9E2F3" w:themeFill="accent1" w:themeFillTint="33"/>
            <w:vAlign w:val="bottom"/>
          </w:tcPr>
          <w:p w14:paraId="2997F201" w14:textId="1DFCEA9D" w:rsidR="00900966" w:rsidRPr="00D22FE4" w:rsidRDefault="00900966"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Intrusion Detection System</w:t>
            </w:r>
          </w:p>
        </w:tc>
      </w:tr>
      <w:tr w:rsidR="00900966" w:rsidRPr="00F779C6" w14:paraId="30B481E3" w14:textId="77777777" w:rsidTr="00432ECD">
        <w:trPr>
          <w:trHeight w:val="255"/>
        </w:trPr>
        <w:tc>
          <w:tcPr>
            <w:tcW w:w="1960" w:type="dxa"/>
            <w:shd w:val="clear" w:color="auto" w:fill="auto"/>
            <w:noWrap/>
            <w:vAlign w:val="bottom"/>
          </w:tcPr>
          <w:p w14:paraId="4FCF6CF4" w14:textId="4A5F08DC" w:rsidR="00900966" w:rsidRPr="00D22FE4" w:rsidRDefault="00D22FE4"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NERC</w:t>
            </w:r>
          </w:p>
        </w:tc>
        <w:tc>
          <w:tcPr>
            <w:tcW w:w="7305" w:type="dxa"/>
            <w:shd w:val="clear" w:color="auto" w:fill="auto"/>
            <w:vAlign w:val="bottom"/>
          </w:tcPr>
          <w:p w14:paraId="63939B2A" w14:textId="0169FE3E" w:rsidR="00900966" w:rsidRPr="00D22FE4" w:rsidRDefault="00D22FE4"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North American Electric Reliability Corporation</w:t>
            </w:r>
          </w:p>
        </w:tc>
      </w:tr>
    </w:tbl>
    <w:p w14:paraId="6ACC920E" w14:textId="1EB6F5BF" w:rsidR="00A946FA" w:rsidRPr="00657F21" w:rsidRDefault="00A946FA" w:rsidP="00A946FA">
      <w:pPr>
        <w:rPr>
          <w:rFonts w:asciiTheme="majorHAnsi" w:hAnsiTheme="majorHAnsi" w:cstheme="majorHAnsi"/>
          <w:sz w:val="20"/>
          <w:szCs w:val="20"/>
        </w:rPr>
      </w:pPr>
    </w:p>
    <w:p w14:paraId="7DEE4DD2" w14:textId="77777777" w:rsidR="00712D36" w:rsidRPr="00432ECD" w:rsidRDefault="00712D36" w:rsidP="00712D36">
      <w:pPr>
        <w:pStyle w:val="ListParagraph"/>
        <w:numPr>
          <w:ilvl w:val="0"/>
          <w:numId w:val="5"/>
        </w:numPr>
        <w:rPr>
          <w:rFonts w:asciiTheme="majorHAnsi" w:hAnsiTheme="majorHAnsi" w:cstheme="majorHAnsi"/>
          <w:sz w:val="20"/>
          <w:szCs w:val="20"/>
        </w:rPr>
      </w:pPr>
      <w:r w:rsidRPr="00432ECD">
        <w:rPr>
          <w:rFonts w:asciiTheme="majorHAnsi" w:hAnsiTheme="majorHAnsi" w:cstheme="majorHAnsi"/>
          <w:sz w:val="20"/>
          <w:szCs w:val="20"/>
        </w:rPr>
        <w:t xml:space="preserve">Roles and Responsibilities </w:t>
      </w:r>
    </w:p>
    <w:p w14:paraId="565F9F03" w14:textId="77777777" w:rsidR="00712D36" w:rsidRPr="00432ECD" w:rsidRDefault="00712D36" w:rsidP="00712D36">
      <w:pPr>
        <w:pStyle w:val="ListParagraph"/>
        <w:numPr>
          <w:ilvl w:val="1"/>
          <w:numId w:val="5"/>
        </w:numPr>
        <w:rPr>
          <w:rFonts w:asciiTheme="majorHAnsi" w:hAnsiTheme="majorHAnsi" w:cstheme="majorHAnsi"/>
          <w:sz w:val="20"/>
          <w:szCs w:val="20"/>
        </w:rPr>
      </w:pPr>
      <w:r w:rsidRPr="00432ECD">
        <w:rPr>
          <w:rFonts w:asciiTheme="majorHAnsi" w:hAnsiTheme="majorHAnsi" w:cstheme="majorHAnsi"/>
          <w:sz w:val="20"/>
          <w:szCs w:val="20"/>
        </w:rPr>
        <w:t xml:space="preserve">Unless otherwise delegated in delegation document, the CIP Senior Manager will be the Cyber Security Incident Response Manager (CSIRM). A delegation by the CIP Senior Manager allows both the CIP Senior Manager and delegate(s) to be a Cyber Security Incident Response Manager. </w:t>
      </w:r>
    </w:p>
    <w:p w14:paraId="4A682037" w14:textId="41E3769F" w:rsidR="007B52AF" w:rsidRPr="00432ECD" w:rsidRDefault="00712D36" w:rsidP="00712D36">
      <w:pPr>
        <w:pStyle w:val="ListParagraph"/>
        <w:numPr>
          <w:ilvl w:val="1"/>
          <w:numId w:val="5"/>
        </w:numPr>
        <w:rPr>
          <w:rFonts w:asciiTheme="majorHAnsi" w:hAnsiTheme="majorHAnsi" w:cstheme="majorHAnsi"/>
          <w:sz w:val="20"/>
          <w:szCs w:val="20"/>
        </w:rPr>
      </w:pPr>
      <w:r w:rsidRPr="00432ECD">
        <w:rPr>
          <w:rFonts w:asciiTheme="majorHAnsi" w:hAnsiTheme="majorHAnsi" w:cstheme="majorHAnsi"/>
          <w:sz w:val="20"/>
          <w:szCs w:val="20"/>
        </w:rPr>
        <w:t xml:space="preserve">The Cyber Security Incident Response Team (CSIRT) is a team made up of individuals who have the appropriate education, experience, or other expertise necessary in to assist the CSIRM in determining the classification and response for the specific Cyber Security Incident. These individuals may include, but are not limited to, technical SME’s, safety or security personnel, outside vendors, personnel and compliance staff. The members of the CSIRT will be determined by the CSIRM, as needed, for each potential or actual Cyber Security Incident. </w:t>
      </w:r>
    </w:p>
    <w:p w14:paraId="5C843DBE" w14:textId="77777777" w:rsidR="00432ECD" w:rsidRDefault="00432ECD" w:rsidP="007B52AF">
      <w:pPr>
        <w:pStyle w:val="ListParagraph"/>
        <w:ind w:left="1080"/>
        <w:rPr>
          <w:rFonts w:asciiTheme="majorHAnsi" w:hAnsiTheme="majorHAnsi" w:cstheme="majorHAnsi"/>
          <w:i/>
          <w:iCs/>
          <w:color w:val="4472C4" w:themeColor="accent1"/>
          <w:sz w:val="20"/>
          <w:szCs w:val="20"/>
        </w:rPr>
      </w:pPr>
    </w:p>
    <w:p w14:paraId="65BD81FC" w14:textId="77777777" w:rsidR="00432ECD" w:rsidRDefault="00432ECD" w:rsidP="007B52AF">
      <w:pPr>
        <w:pStyle w:val="ListParagraph"/>
        <w:ind w:left="1080"/>
        <w:rPr>
          <w:rFonts w:asciiTheme="majorHAnsi" w:hAnsiTheme="majorHAnsi" w:cstheme="majorHAnsi"/>
          <w:i/>
          <w:iCs/>
          <w:color w:val="4472C4" w:themeColor="accent1"/>
          <w:sz w:val="20"/>
          <w:szCs w:val="20"/>
        </w:rPr>
      </w:pPr>
    </w:p>
    <w:p w14:paraId="0E267C57" w14:textId="77777777" w:rsidR="00432ECD" w:rsidRDefault="00432ECD" w:rsidP="007B52AF">
      <w:pPr>
        <w:pStyle w:val="ListParagraph"/>
        <w:ind w:left="1080"/>
        <w:rPr>
          <w:rFonts w:asciiTheme="majorHAnsi" w:hAnsiTheme="majorHAnsi" w:cstheme="majorHAnsi"/>
          <w:i/>
          <w:iCs/>
          <w:color w:val="4472C4" w:themeColor="accent1"/>
          <w:sz w:val="20"/>
          <w:szCs w:val="20"/>
        </w:rPr>
      </w:pPr>
    </w:p>
    <w:tbl>
      <w:tblPr>
        <w:tblpPr w:leftFromText="180" w:rightFromText="180" w:vertAnchor="text" w:horzAnchor="margin" w:tblpXSpec="center" w:tblpY="341"/>
        <w:tblW w:w="1030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220"/>
        <w:gridCol w:w="3220"/>
        <w:gridCol w:w="3860"/>
      </w:tblGrid>
      <w:tr w:rsidR="007D590D" w:rsidRPr="007D590D" w14:paraId="2FC9543F" w14:textId="77777777" w:rsidTr="00C51459">
        <w:trPr>
          <w:trHeight w:val="255"/>
        </w:trPr>
        <w:tc>
          <w:tcPr>
            <w:tcW w:w="3220" w:type="dxa"/>
            <w:shd w:val="clear" w:color="000000" w:fill="0070C0"/>
            <w:vAlign w:val="center"/>
            <w:hideMark/>
          </w:tcPr>
          <w:p w14:paraId="774022E5" w14:textId="77777777" w:rsidR="007D590D" w:rsidRPr="007D590D" w:rsidRDefault="007D590D" w:rsidP="007D590D">
            <w:pPr>
              <w:spacing w:after="0" w:line="240" w:lineRule="auto"/>
              <w:jc w:val="center"/>
              <w:rPr>
                <w:rFonts w:ascii="Calibri Light" w:eastAsia="Times New Roman" w:hAnsi="Calibri Light" w:cs="Calibri Light"/>
                <w:b/>
                <w:bCs/>
                <w:color w:val="FFFFFF"/>
                <w:sz w:val="20"/>
                <w:szCs w:val="20"/>
              </w:rPr>
            </w:pPr>
            <w:r w:rsidRPr="007D590D">
              <w:rPr>
                <w:rFonts w:ascii="Calibri Light" w:eastAsia="Times New Roman" w:hAnsi="Calibri Light" w:cs="Calibri Light"/>
                <w:b/>
                <w:bCs/>
                <w:color w:val="FFFFFF"/>
                <w:sz w:val="20"/>
                <w:szCs w:val="20"/>
              </w:rPr>
              <w:lastRenderedPageBreak/>
              <w:t>ROLE</w:t>
            </w:r>
          </w:p>
        </w:tc>
        <w:tc>
          <w:tcPr>
            <w:tcW w:w="3220" w:type="dxa"/>
            <w:shd w:val="clear" w:color="000000" w:fill="0070C0"/>
            <w:vAlign w:val="center"/>
            <w:hideMark/>
          </w:tcPr>
          <w:p w14:paraId="728799A2" w14:textId="77777777" w:rsidR="007D590D" w:rsidRPr="007D590D" w:rsidRDefault="007D590D" w:rsidP="007D590D">
            <w:pPr>
              <w:spacing w:after="0" w:line="240" w:lineRule="auto"/>
              <w:jc w:val="center"/>
              <w:rPr>
                <w:rFonts w:ascii="Calibri Light" w:eastAsia="Times New Roman" w:hAnsi="Calibri Light" w:cs="Calibri Light"/>
                <w:b/>
                <w:bCs/>
                <w:color w:val="FFFFFF"/>
                <w:sz w:val="20"/>
                <w:szCs w:val="20"/>
              </w:rPr>
            </w:pPr>
            <w:r w:rsidRPr="007D590D">
              <w:rPr>
                <w:rFonts w:ascii="Calibri Light" w:eastAsia="Times New Roman" w:hAnsi="Calibri Light" w:cs="Calibri Light"/>
                <w:b/>
                <w:bCs/>
                <w:color w:val="FFFFFF"/>
                <w:sz w:val="20"/>
                <w:szCs w:val="20"/>
              </w:rPr>
              <w:t>INDIVIDUAL OR GROUP</w:t>
            </w:r>
          </w:p>
        </w:tc>
        <w:tc>
          <w:tcPr>
            <w:tcW w:w="3860" w:type="dxa"/>
            <w:shd w:val="clear" w:color="000000" w:fill="0070C0"/>
            <w:vAlign w:val="center"/>
            <w:hideMark/>
          </w:tcPr>
          <w:p w14:paraId="571DDD8D" w14:textId="77777777" w:rsidR="007D590D" w:rsidRPr="007D590D" w:rsidRDefault="007D590D" w:rsidP="007D590D">
            <w:pPr>
              <w:spacing w:after="0" w:line="240" w:lineRule="auto"/>
              <w:jc w:val="center"/>
              <w:rPr>
                <w:rFonts w:ascii="Calibri Light" w:eastAsia="Times New Roman" w:hAnsi="Calibri Light" w:cs="Calibri Light"/>
                <w:b/>
                <w:bCs/>
                <w:color w:val="FFFFFF"/>
                <w:sz w:val="20"/>
                <w:szCs w:val="20"/>
              </w:rPr>
            </w:pPr>
            <w:r w:rsidRPr="007D590D">
              <w:rPr>
                <w:rFonts w:ascii="Calibri Light" w:eastAsia="Times New Roman" w:hAnsi="Calibri Light" w:cs="Calibri Light"/>
                <w:b/>
                <w:bCs/>
                <w:color w:val="FFFFFF"/>
                <w:sz w:val="20"/>
                <w:szCs w:val="20"/>
              </w:rPr>
              <w:t>RESPONSIBILITY</w:t>
            </w:r>
          </w:p>
        </w:tc>
      </w:tr>
      <w:tr w:rsidR="007D590D" w:rsidRPr="007D590D" w14:paraId="3FBD0777" w14:textId="77777777" w:rsidTr="00C51459">
        <w:trPr>
          <w:trHeight w:val="2040"/>
        </w:trPr>
        <w:tc>
          <w:tcPr>
            <w:tcW w:w="3220" w:type="dxa"/>
            <w:shd w:val="clear" w:color="000000" w:fill="DCE6F1"/>
            <w:hideMark/>
          </w:tcPr>
          <w:p w14:paraId="59B1CF8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Cyber Security Incident Response</w:t>
            </w:r>
            <w:r w:rsidRPr="007D590D">
              <w:rPr>
                <w:rFonts w:ascii="Calibri Light" w:eastAsia="Times New Roman" w:hAnsi="Calibri Light" w:cs="Calibri Light"/>
                <w:sz w:val="20"/>
                <w:szCs w:val="20"/>
              </w:rPr>
              <w:br/>
              <w:t xml:space="preserve">Manager (CSIRM) </w:t>
            </w:r>
          </w:p>
        </w:tc>
        <w:tc>
          <w:tcPr>
            <w:tcW w:w="3220" w:type="dxa"/>
            <w:shd w:val="clear" w:color="000000" w:fill="DCE6F1"/>
            <w:hideMark/>
          </w:tcPr>
          <w:p w14:paraId="157425D3"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CIP Senior Manager</w:t>
            </w:r>
          </w:p>
        </w:tc>
        <w:tc>
          <w:tcPr>
            <w:tcW w:w="3860" w:type="dxa"/>
            <w:shd w:val="clear" w:color="000000" w:fill="DCE6F1"/>
            <w:hideMark/>
          </w:tcPr>
          <w:p w14:paraId="23DBBBB6"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Provides overall direction to the</w:t>
            </w:r>
            <w:r w:rsidRPr="007D590D">
              <w:rPr>
                <w:rFonts w:ascii="Calibri Light" w:eastAsia="Times New Roman" w:hAnsi="Calibri Light" w:cs="Calibri Light"/>
                <w:sz w:val="20"/>
                <w:szCs w:val="20"/>
              </w:rPr>
              <w:br/>
              <w:t>CSIRT.</w:t>
            </w:r>
            <w:r w:rsidRPr="007D590D">
              <w:rPr>
                <w:rFonts w:ascii="Calibri Light" w:eastAsia="Times New Roman" w:hAnsi="Calibri Light" w:cs="Calibri Light"/>
                <w:sz w:val="20"/>
                <w:szCs w:val="20"/>
              </w:rPr>
              <w:br/>
              <w:t>Establishing communications with</w:t>
            </w:r>
            <w:r w:rsidRPr="007D590D">
              <w:rPr>
                <w:rFonts w:ascii="Calibri Light" w:eastAsia="Times New Roman" w:hAnsi="Calibri Light" w:cs="Calibri Light"/>
                <w:sz w:val="20"/>
                <w:szCs w:val="20"/>
              </w:rPr>
              <w:br/>
              <w:t>outside agencies including NERC,</w:t>
            </w:r>
            <w:r w:rsidRPr="007D590D">
              <w:rPr>
                <w:rFonts w:ascii="Calibri Light" w:eastAsia="Times New Roman" w:hAnsi="Calibri Light" w:cs="Calibri Light"/>
                <w:sz w:val="20"/>
                <w:szCs w:val="20"/>
              </w:rPr>
              <w:br/>
              <w:t>DOE and E-ISAC.</w:t>
            </w:r>
            <w:r w:rsidRPr="007D590D">
              <w:rPr>
                <w:rFonts w:ascii="Calibri Light" w:eastAsia="Times New Roman" w:hAnsi="Calibri Light" w:cs="Calibri Light"/>
                <w:sz w:val="20"/>
                <w:szCs w:val="20"/>
              </w:rPr>
              <w:br/>
              <w:t>Providing information to other</w:t>
            </w:r>
            <w:r w:rsidRPr="007D590D">
              <w:rPr>
                <w:rFonts w:ascii="Calibri Light" w:eastAsia="Times New Roman" w:hAnsi="Calibri Light" w:cs="Calibri Light"/>
                <w:sz w:val="20"/>
                <w:szCs w:val="20"/>
              </w:rPr>
              <w:br/>
              <w:t>senior management during an</w:t>
            </w:r>
            <w:r w:rsidRPr="007D590D">
              <w:rPr>
                <w:rFonts w:ascii="Calibri Light" w:eastAsia="Times New Roman" w:hAnsi="Calibri Light" w:cs="Calibri Light"/>
                <w:sz w:val="20"/>
                <w:szCs w:val="20"/>
              </w:rPr>
              <w:br/>
              <w:t>incident.</w:t>
            </w:r>
          </w:p>
        </w:tc>
      </w:tr>
      <w:tr w:rsidR="007D590D" w:rsidRPr="007D590D" w14:paraId="74FDF6D1" w14:textId="77777777" w:rsidTr="00C51459">
        <w:trPr>
          <w:trHeight w:val="2550"/>
        </w:trPr>
        <w:tc>
          <w:tcPr>
            <w:tcW w:w="3220" w:type="dxa"/>
            <w:shd w:val="clear" w:color="auto" w:fill="auto"/>
            <w:hideMark/>
          </w:tcPr>
          <w:p w14:paraId="51D42B9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Technical SME</w:t>
            </w:r>
          </w:p>
        </w:tc>
        <w:tc>
          <w:tcPr>
            <w:tcW w:w="3220" w:type="dxa"/>
            <w:shd w:val="clear" w:color="auto" w:fill="auto"/>
            <w:hideMark/>
          </w:tcPr>
          <w:p w14:paraId="5399CF2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ROC Manager</w:t>
            </w:r>
          </w:p>
        </w:tc>
        <w:tc>
          <w:tcPr>
            <w:tcW w:w="3860" w:type="dxa"/>
            <w:shd w:val="clear" w:color="auto" w:fill="auto"/>
            <w:hideMark/>
          </w:tcPr>
          <w:p w14:paraId="4EAD9A1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Provides for SCADA support and</w:t>
            </w:r>
            <w:r w:rsidRPr="007D590D">
              <w:rPr>
                <w:rFonts w:ascii="Calibri Light" w:eastAsia="Times New Roman" w:hAnsi="Calibri Light" w:cs="Calibri Light"/>
                <w:sz w:val="20"/>
                <w:szCs w:val="20"/>
              </w:rPr>
              <w:br/>
              <w:t>troubleshooting on all interfaces</w:t>
            </w:r>
            <w:r w:rsidRPr="007D590D">
              <w:rPr>
                <w:rFonts w:ascii="Calibri Light" w:eastAsia="Times New Roman" w:hAnsi="Calibri Light" w:cs="Calibri Light"/>
                <w:sz w:val="20"/>
                <w:szCs w:val="20"/>
              </w:rPr>
              <w:br/>
              <w:t>with the SCADA system</w:t>
            </w:r>
            <w:r w:rsidRPr="007D590D">
              <w:rPr>
                <w:rFonts w:ascii="Calibri Light" w:eastAsia="Times New Roman" w:hAnsi="Calibri Light" w:cs="Calibri Light"/>
                <w:sz w:val="20"/>
                <w:szCs w:val="20"/>
              </w:rPr>
              <w:br/>
              <w:t>Serves as potential backup to the</w:t>
            </w:r>
            <w:r w:rsidRPr="007D590D">
              <w:rPr>
                <w:rFonts w:ascii="Calibri Light" w:eastAsia="Times New Roman" w:hAnsi="Calibri Light" w:cs="Calibri Light"/>
                <w:sz w:val="20"/>
                <w:szCs w:val="20"/>
              </w:rPr>
              <w:br/>
              <w:t>CSIRM.</w:t>
            </w:r>
            <w:r w:rsidRPr="007D590D">
              <w:rPr>
                <w:rFonts w:ascii="Calibri Light" w:eastAsia="Times New Roman" w:hAnsi="Calibri Light" w:cs="Calibri Light"/>
                <w:sz w:val="20"/>
                <w:szCs w:val="20"/>
              </w:rPr>
              <w:br/>
              <w:t>Provides for support and</w:t>
            </w:r>
            <w:r w:rsidRPr="007D590D">
              <w:rPr>
                <w:rFonts w:ascii="Calibri Light" w:eastAsia="Times New Roman" w:hAnsi="Calibri Light" w:cs="Calibri Light"/>
                <w:sz w:val="20"/>
                <w:szCs w:val="20"/>
              </w:rPr>
              <w:br/>
              <w:t>troubleshooting on all cyber</w:t>
            </w:r>
            <w:r w:rsidRPr="007D590D">
              <w:rPr>
                <w:rFonts w:ascii="Calibri Light" w:eastAsia="Times New Roman" w:hAnsi="Calibri Light" w:cs="Calibri Light"/>
                <w:sz w:val="20"/>
                <w:szCs w:val="20"/>
              </w:rPr>
              <w:br/>
              <w:t>systems.</w:t>
            </w:r>
            <w:r w:rsidRPr="007D590D">
              <w:rPr>
                <w:rFonts w:ascii="Calibri Light" w:eastAsia="Times New Roman" w:hAnsi="Calibri Light" w:cs="Calibri Light"/>
                <w:sz w:val="20"/>
                <w:szCs w:val="20"/>
              </w:rPr>
              <w:br/>
              <w:t>Serves as potential backup to the</w:t>
            </w:r>
            <w:r w:rsidRPr="007D590D">
              <w:rPr>
                <w:rFonts w:ascii="Calibri Light" w:eastAsia="Times New Roman" w:hAnsi="Calibri Light" w:cs="Calibri Light"/>
                <w:sz w:val="20"/>
                <w:szCs w:val="20"/>
              </w:rPr>
              <w:br/>
              <w:t>CSIRM.</w:t>
            </w:r>
          </w:p>
        </w:tc>
      </w:tr>
      <w:tr w:rsidR="007D590D" w:rsidRPr="007D590D" w14:paraId="3EFFF4A8" w14:textId="77777777" w:rsidTr="00C51459">
        <w:trPr>
          <w:trHeight w:val="1020"/>
        </w:trPr>
        <w:tc>
          <w:tcPr>
            <w:tcW w:w="3220" w:type="dxa"/>
            <w:shd w:val="clear" w:color="000000" w:fill="DCE6F1"/>
            <w:hideMark/>
          </w:tcPr>
          <w:p w14:paraId="4DF2972D"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 xml:space="preserve">Physical Security SME </w:t>
            </w:r>
          </w:p>
        </w:tc>
        <w:tc>
          <w:tcPr>
            <w:tcW w:w="3220" w:type="dxa"/>
            <w:shd w:val="clear" w:color="000000" w:fill="DCE6F1"/>
            <w:hideMark/>
          </w:tcPr>
          <w:p w14:paraId="6E9E7EDF"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Site Manager</w:t>
            </w:r>
          </w:p>
        </w:tc>
        <w:tc>
          <w:tcPr>
            <w:tcW w:w="3860" w:type="dxa"/>
            <w:shd w:val="clear" w:color="000000" w:fill="DCE6F1"/>
            <w:hideMark/>
          </w:tcPr>
          <w:p w14:paraId="517635EF"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Provides for support for all actions</w:t>
            </w:r>
            <w:r w:rsidRPr="007D590D">
              <w:rPr>
                <w:rFonts w:ascii="Calibri Light" w:eastAsia="Times New Roman" w:hAnsi="Calibri Light" w:cs="Calibri Light"/>
                <w:sz w:val="20"/>
                <w:szCs w:val="20"/>
              </w:rPr>
              <w:br/>
              <w:t>regarding physical security.</w:t>
            </w:r>
            <w:r w:rsidRPr="007D590D">
              <w:rPr>
                <w:rFonts w:ascii="Calibri Light" w:eastAsia="Times New Roman" w:hAnsi="Calibri Light" w:cs="Calibri Light"/>
                <w:sz w:val="20"/>
                <w:szCs w:val="20"/>
              </w:rPr>
              <w:br/>
              <w:t>Serves as potential backup to the</w:t>
            </w:r>
            <w:r w:rsidRPr="007D590D">
              <w:rPr>
                <w:rFonts w:ascii="Calibri Light" w:eastAsia="Times New Roman" w:hAnsi="Calibri Light" w:cs="Calibri Light"/>
                <w:sz w:val="20"/>
                <w:szCs w:val="20"/>
              </w:rPr>
              <w:br/>
              <w:t>CSIRM.</w:t>
            </w:r>
          </w:p>
        </w:tc>
      </w:tr>
    </w:tbl>
    <w:p w14:paraId="6CC67D87" w14:textId="18C8AB2A" w:rsidR="001B00EE" w:rsidRDefault="00432ECD" w:rsidP="007B52AF">
      <w:pPr>
        <w:pStyle w:val="ListParagraph"/>
        <w:ind w:left="1080"/>
        <w:rPr>
          <w:rFonts w:asciiTheme="majorHAnsi" w:hAnsiTheme="majorHAnsi" w:cstheme="majorHAnsi"/>
          <w:i/>
          <w:iCs/>
          <w:color w:val="4472C4" w:themeColor="accent1"/>
          <w:sz w:val="20"/>
          <w:szCs w:val="20"/>
        </w:rPr>
      </w:pPr>
      <w:r w:rsidRPr="00432ECD">
        <w:rPr>
          <w:rFonts w:asciiTheme="majorHAnsi" w:hAnsiTheme="majorHAnsi" w:cstheme="majorHAnsi"/>
          <w:i/>
          <w:iCs/>
          <w:color w:val="4472C4" w:themeColor="accent1"/>
          <w:sz w:val="20"/>
          <w:szCs w:val="20"/>
        </w:rPr>
        <w:t>Table 2 List of Roles and Responsibilities</w:t>
      </w:r>
    </w:p>
    <w:p w14:paraId="655B1903" w14:textId="740F0510" w:rsidR="007D590D" w:rsidRDefault="007D590D" w:rsidP="007B52AF">
      <w:pPr>
        <w:pStyle w:val="ListParagraph"/>
        <w:ind w:left="1080"/>
        <w:rPr>
          <w:rFonts w:asciiTheme="majorHAnsi" w:hAnsiTheme="majorHAnsi" w:cstheme="majorHAnsi"/>
          <w:i/>
          <w:iCs/>
          <w:color w:val="4472C4" w:themeColor="accent1"/>
          <w:sz w:val="20"/>
          <w:szCs w:val="20"/>
        </w:rPr>
      </w:pPr>
    </w:p>
    <w:p w14:paraId="16B3E034" w14:textId="09358081" w:rsidR="005B4DCD" w:rsidRPr="005B4DCD" w:rsidRDefault="005B4DCD" w:rsidP="00CD5760">
      <w:pPr>
        <w:pStyle w:val="ListParagraph"/>
        <w:numPr>
          <w:ilvl w:val="1"/>
          <w:numId w:val="5"/>
        </w:numPr>
        <w:rPr>
          <w:rFonts w:asciiTheme="majorHAnsi" w:hAnsiTheme="majorHAnsi" w:cstheme="majorHAnsi"/>
          <w:sz w:val="20"/>
          <w:szCs w:val="20"/>
        </w:rPr>
      </w:pPr>
      <w:r w:rsidRPr="005B4DCD">
        <w:rPr>
          <w:rFonts w:asciiTheme="majorHAnsi" w:hAnsiTheme="majorHAnsi" w:cstheme="majorHAnsi"/>
          <w:sz w:val="20"/>
          <w:szCs w:val="20"/>
        </w:rPr>
        <w:t>Additional individuals may be called upon for to provide technical expertise. These individuals</w:t>
      </w:r>
    </w:p>
    <w:p w14:paraId="0DACD8D3" w14:textId="77777777" w:rsidR="005B4DCD" w:rsidRPr="005B4DCD" w:rsidRDefault="005B4DCD" w:rsidP="00CD5760">
      <w:pPr>
        <w:pStyle w:val="ListParagraph"/>
        <w:ind w:left="1440"/>
        <w:rPr>
          <w:rFonts w:asciiTheme="majorHAnsi" w:hAnsiTheme="majorHAnsi" w:cstheme="majorHAnsi"/>
          <w:sz w:val="20"/>
          <w:szCs w:val="20"/>
        </w:rPr>
      </w:pPr>
      <w:r w:rsidRPr="005B4DCD">
        <w:rPr>
          <w:rFonts w:asciiTheme="majorHAnsi" w:hAnsiTheme="majorHAnsi" w:cstheme="majorHAnsi"/>
          <w:sz w:val="20"/>
          <w:szCs w:val="20"/>
        </w:rPr>
        <w:t>may perform an advisory role but have no responsibility for responding to the Cyber Security</w:t>
      </w:r>
    </w:p>
    <w:p w14:paraId="7F4227BA" w14:textId="109C9D37" w:rsidR="005B4DCD" w:rsidRDefault="005B4DCD" w:rsidP="00CD5760">
      <w:pPr>
        <w:pStyle w:val="ListParagraph"/>
        <w:ind w:left="1440"/>
        <w:rPr>
          <w:rFonts w:asciiTheme="majorHAnsi" w:hAnsiTheme="majorHAnsi" w:cstheme="majorHAnsi"/>
          <w:sz w:val="20"/>
          <w:szCs w:val="20"/>
        </w:rPr>
      </w:pPr>
      <w:r w:rsidRPr="005B4DCD">
        <w:rPr>
          <w:rFonts w:asciiTheme="majorHAnsi" w:hAnsiTheme="majorHAnsi" w:cstheme="majorHAnsi"/>
          <w:sz w:val="20"/>
          <w:szCs w:val="20"/>
        </w:rPr>
        <w:t>Incident.</w:t>
      </w:r>
    </w:p>
    <w:p w14:paraId="6347FF79" w14:textId="5B25BAC1" w:rsidR="00CD5760" w:rsidRDefault="00CD5760" w:rsidP="00CD5760">
      <w:pPr>
        <w:pStyle w:val="ListParagraph"/>
        <w:ind w:left="1440"/>
        <w:rPr>
          <w:rFonts w:asciiTheme="majorHAnsi" w:hAnsiTheme="majorHAnsi" w:cstheme="majorHAnsi"/>
          <w:sz w:val="20"/>
          <w:szCs w:val="20"/>
        </w:rPr>
      </w:pPr>
    </w:p>
    <w:p w14:paraId="5D7E9DF5" w14:textId="56FB1FB5" w:rsidR="00D826AC" w:rsidRDefault="00D826AC" w:rsidP="00D826AC">
      <w:pPr>
        <w:pStyle w:val="ListParagraph"/>
        <w:ind w:left="1080"/>
        <w:rPr>
          <w:rFonts w:asciiTheme="majorHAnsi" w:hAnsiTheme="majorHAnsi" w:cstheme="majorHAnsi"/>
          <w:i/>
          <w:iCs/>
          <w:color w:val="4472C4" w:themeColor="accent1"/>
          <w:sz w:val="20"/>
          <w:szCs w:val="20"/>
        </w:rPr>
      </w:pPr>
      <w:r w:rsidRPr="00432ECD">
        <w:rPr>
          <w:rFonts w:asciiTheme="majorHAnsi" w:hAnsiTheme="majorHAnsi" w:cstheme="majorHAnsi"/>
          <w:i/>
          <w:iCs/>
          <w:color w:val="4472C4" w:themeColor="accent1"/>
          <w:sz w:val="20"/>
          <w:szCs w:val="20"/>
        </w:rPr>
        <w:t xml:space="preserve">Table </w:t>
      </w:r>
      <w:r>
        <w:rPr>
          <w:rFonts w:asciiTheme="majorHAnsi" w:hAnsiTheme="majorHAnsi" w:cstheme="majorHAnsi"/>
          <w:i/>
          <w:iCs/>
          <w:color w:val="4472C4" w:themeColor="accent1"/>
          <w:sz w:val="20"/>
          <w:szCs w:val="20"/>
        </w:rPr>
        <w:t>3</w:t>
      </w:r>
      <w:r w:rsidRPr="00432ECD">
        <w:rPr>
          <w:rFonts w:asciiTheme="majorHAnsi" w:hAnsiTheme="majorHAnsi" w:cstheme="majorHAnsi"/>
          <w:i/>
          <w:iCs/>
          <w:color w:val="4472C4" w:themeColor="accent1"/>
          <w:sz w:val="20"/>
          <w:szCs w:val="20"/>
        </w:rPr>
        <w:t xml:space="preserve"> </w:t>
      </w:r>
      <w:r>
        <w:rPr>
          <w:rFonts w:asciiTheme="majorHAnsi" w:hAnsiTheme="majorHAnsi" w:cstheme="majorHAnsi"/>
          <w:i/>
          <w:iCs/>
          <w:color w:val="4472C4" w:themeColor="accent1"/>
          <w:sz w:val="20"/>
          <w:szCs w:val="20"/>
        </w:rPr>
        <w:t>Additional Resources</w:t>
      </w:r>
    </w:p>
    <w:tbl>
      <w:tblPr>
        <w:tblW w:w="9265"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865"/>
        <w:gridCol w:w="5400"/>
      </w:tblGrid>
      <w:tr w:rsidR="00C668A6" w:rsidRPr="00C668A6" w14:paraId="2E0EE0E4" w14:textId="77777777" w:rsidTr="00C51459">
        <w:trPr>
          <w:trHeight w:val="255"/>
        </w:trPr>
        <w:tc>
          <w:tcPr>
            <w:tcW w:w="3865" w:type="dxa"/>
            <w:shd w:val="clear" w:color="000000" w:fill="0070C0"/>
            <w:vAlign w:val="center"/>
            <w:hideMark/>
          </w:tcPr>
          <w:p w14:paraId="01E05D26" w14:textId="77777777" w:rsidR="00C668A6" w:rsidRPr="00C668A6" w:rsidRDefault="00C668A6" w:rsidP="00C668A6">
            <w:pPr>
              <w:spacing w:after="0" w:line="240" w:lineRule="auto"/>
              <w:jc w:val="center"/>
              <w:rPr>
                <w:rFonts w:ascii="Calibri Light" w:eastAsia="Times New Roman" w:hAnsi="Calibri Light" w:cs="Calibri Light"/>
                <w:b/>
                <w:bCs/>
                <w:color w:val="FFFFFF"/>
                <w:sz w:val="20"/>
                <w:szCs w:val="20"/>
              </w:rPr>
            </w:pPr>
            <w:r w:rsidRPr="00C668A6">
              <w:rPr>
                <w:rFonts w:ascii="Calibri Light" w:eastAsia="Times New Roman" w:hAnsi="Calibri Light" w:cs="Calibri Light"/>
                <w:b/>
                <w:bCs/>
                <w:color w:val="FFFFFF"/>
                <w:sz w:val="20"/>
                <w:szCs w:val="20"/>
              </w:rPr>
              <w:t>AREA OF EXPERTISE</w:t>
            </w:r>
          </w:p>
        </w:tc>
        <w:tc>
          <w:tcPr>
            <w:tcW w:w="5400" w:type="dxa"/>
            <w:shd w:val="clear" w:color="000000" w:fill="0070C0"/>
            <w:vAlign w:val="center"/>
            <w:hideMark/>
          </w:tcPr>
          <w:p w14:paraId="17623819" w14:textId="77777777" w:rsidR="00C668A6" w:rsidRPr="00C668A6" w:rsidRDefault="00C668A6" w:rsidP="00C668A6">
            <w:pPr>
              <w:spacing w:after="0" w:line="240" w:lineRule="auto"/>
              <w:jc w:val="center"/>
              <w:rPr>
                <w:rFonts w:ascii="Calibri Light" w:eastAsia="Times New Roman" w:hAnsi="Calibri Light" w:cs="Calibri Light"/>
                <w:b/>
                <w:bCs/>
                <w:color w:val="FFFFFF"/>
                <w:sz w:val="20"/>
                <w:szCs w:val="20"/>
              </w:rPr>
            </w:pPr>
            <w:r w:rsidRPr="00C668A6">
              <w:rPr>
                <w:rFonts w:ascii="Calibri Light" w:eastAsia="Times New Roman" w:hAnsi="Calibri Light" w:cs="Calibri Light"/>
                <w:b/>
                <w:bCs/>
                <w:color w:val="FFFFFF"/>
                <w:sz w:val="20"/>
                <w:szCs w:val="20"/>
              </w:rPr>
              <w:t>ORGANIZATION</w:t>
            </w:r>
          </w:p>
        </w:tc>
      </w:tr>
      <w:tr w:rsidR="00C668A6" w:rsidRPr="00C668A6" w14:paraId="07DA4141" w14:textId="77777777" w:rsidTr="00C51459">
        <w:trPr>
          <w:trHeight w:val="255"/>
        </w:trPr>
        <w:tc>
          <w:tcPr>
            <w:tcW w:w="3865" w:type="dxa"/>
            <w:shd w:val="clear" w:color="000000" w:fill="DCE6F1"/>
            <w:hideMark/>
          </w:tcPr>
          <w:p w14:paraId="0BD65217"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SCADA Network</w:t>
            </w:r>
          </w:p>
        </w:tc>
        <w:tc>
          <w:tcPr>
            <w:tcW w:w="5400" w:type="dxa"/>
            <w:shd w:val="clear" w:color="000000" w:fill="DCE6F1"/>
            <w:hideMark/>
          </w:tcPr>
          <w:p w14:paraId="3817E5DE"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General Electric</w:t>
            </w:r>
          </w:p>
        </w:tc>
      </w:tr>
      <w:tr w:rsidR="00C668A6" w:rsidRPr="00C668A6" w14:paraId="78EDEA83" w14:textId="77777777" w:rsidTr="00C51459">
        <w:trPr>
          <w:trHeight w:val="255"/>
        </w:trPr>
        <w:tc>
          <w:tcPr>
            <w:tcW w:w="3865" w:type="dxa"/>
            <w:shd w:val="clear" w:color="auto" w:fill="auto"/>
            <w:hideMark/>
          </w:tcPr>
          <w:p w14:paraId="5B0618A7"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Firewall Support</w:t>
            </w:r>
          </w:p>
        </w:tc>
        <w:tc>
          <w:tcPr>
            <w:tcW w:w="5400" w:type="dxa"/>
            <w:shd w:val="clear" w:color="auto" w:fill="auto"/>
            <w:hideMark/>
          </w:tcPr>
          <w:p w14:paraId="13ECA7CC"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 xml:space="preserve">Checkpoint / </w:t>
            </w:r>
            <w:proofErr w:type="spellStart"/>
            <w:r w:rsidRPr="00C668A6">
              <w:rPr>
                <w:rFonts w:ascii="Calibri Light" w:eastAsia="Times New Roman" w:hAnsi="Calibri Light" w:cs="Calibri Light"/>
                <w:sz w:val="20"/>
                <w:szCs w:val="20"/>
              </w:rPr>
              <w:t>Neighbourhood</w:t>
            </w:r>
            <w:proofErr w:type="spellEnd"/>
            <w:r w:rsidRPr="00C668A6">
              <w:rPr>
                <w:rFonts w:ascii="Calibri Light" w:eastAsia="Times New Roman" w:hAnsi="Calibri Light" w:cs="Calibri Light"/>
                <w:sz w:val="20"/>
                <w:szCs w:val="20"/>
              </w:rPr>
              <w:t xml:space="preserve"> IT</w:t>
            </w:r>
          </w:p>
        </w:tc>
      </w:tr>
      <w:tr w:rsidR="00C668A6" w:rsidRPr="00C668A6" w14:paraId="5F479DFA" w14:textId="77777777" w:rsidTr="00C51459">
        <w:trPr>
          <w:trHeight w:val="255"/>
        </w:trPr>
        <w:tc>
          <w:tcPr>
            <w:tcW w:w="3865" w:type="dxa"/>
            <w:shd w:val="clear" w:color="000000" w:fill="DCE6F1"/>
            <w:hideMark/>
          </w:tcPr>
          <w:p w14:paraId="5A4AA6A3"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Physical Security</w:t>
            </w:r>
          </w:p>
        </w:tc>
        <w:tc>
          <w:tcPr>
            <w:tcW w:w="5400" w:type="dxa"/>
            <w:shd w:val="clear" w:color="000000" w:fill="DCE6F1"/>
            <w:hideMark/>
          </w:tcPr>
          <w:p w14:paraId="7CE7AF93"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Local Law Enforcement</w:t>
            </w:r>
          </w:p>
        </w:tc>
      </w:tr>
      <w:tr w:rsidR="00C668A6" w:rsidRPr="00C668A6" w14:paraId="698771C0" w14:textId="77777777" w:rsidTr="00C51459">
        <w:trPr>
          <w:trHeight w:val="255"/>
        </w:trPr>
        <w:tc>
          <w:tcPr>
            <w:tcW w:w="3865" w:type="dxa"/>
            <w:shd w:val="clear" w:color="000000" w:fill="FFFFFF"/>
            <w:hideMark/>
          </w:tcPr>
          <w:p w14:paraId="59845829"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Regulatory Guidance</w:t>
            </w:r>
          </w:p>
        </w:tc>
        <w:tc>
          <w:tcPr>
            <w:tcW w:w="5400" w:type="dxa"/>
            <w:shd w:val="clear" w:color="000000" w:fill="FFFFFF"/>
            <w:hideMark/>
          </w:tcPr>
          <w:p w14:paraId="4536FCA7"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Electric Power Engineers, LLC</w:t>
            </w:r>
          </w:p>
        </w:tc>
      </w:tr>
    </w:tbl>
    <w:p w14:paraId="7AFC588A" w14:textId="019AC934" w:rsidR="00D826AC" w:rsidRDefault="00D826AC" w:rsidP="00D826AC">
      <w:pPr>
        <w:pStyle w:val="ListParagraph"/>
        <w:ind w:left="1080"/>
        <w:rPr>
          <w:rFonts w:asciiTheme="majorHAnsi" w:hAnsiTheme="majorHAnsi" w:cstheme="majorHAnsi"/>
          <w:sz w:val="20"/>
          <w:szCs w:val="20"/>
        </w:rPr>
      </w:pPr>
    </w:p>
    <w:p w14:paraId="2A258CA9" w14:textId="7E9FFD34" w:rsidR="003B6280" w:rsidRDefault="003B6280" w:rsidP="003B6280">
      <w:pPr>
        <w:pStyle w:val="ListParagraph"/>
        <w:numPr>
          <w:ilvl w:val="0"/>
          <w:numId w:val="5"/>
        </w:numPr>
        <w:rPr>
          <w:rFonts w:asciiTheme="majorHAnsi" w:hAnsiTheme="majorHAnsi" w:cstheme="majorHAnsi"/>
          <w:sz w:val="20"/>
          <w:szCs w:val="20"/>
        </w:rPr>
      </w:pPr>
      <w:r w:rsidRPr="003B6280">
        <w:rPr>
          <w:rFonts w:asciiTheme="majorHAnsi" w:hAnsiTheme="majorHAnsi" w:cstheme="majorHAnsi"/>
          <w:sz w:val="20"/>
          <w:szCs w:val="20"/>
        </w:rPr>
        <w:t>Cyber Security Incident Procedure</w:t>
      </w:r>
    </w:p>
    <w:p w14:paraId="5AC1B5AA" w14:textId="6722AD6F" w:rsidR="003B6280" w:rsidRDefault="002D1042" w:rsidP="002D1042">
      <w:pPr>
        <w:pStyle w:val="ListParagraph"/>
        <w:numPr>
          <w:ilvl w:val="1"/>
          <w:numId w:val="5"/>
        </w:numPr>
        <w:rPr>
          <w:rFonts w:asciiTheme="majorHAnsi" w:hAnsiTheme="majorHAnsi" w:cstheme="majorHAnsi"/>
          <w:sz w:val="20"/>
          <w:szCs w:val="20"/>
        </w:rPr>
      </w:pPr>
      <w:r w:rsidRPr="002D1042">
        <w:rPr>
          <w:rFonts w:asciiTheme="majorHAnsi" w:hAnsiTheme="majorHAnsi" w:cstheme="majorHAnsi"/>
          <w:sz w:val="20"/>
          <w:szCs w:val="20"/>
        </w:rPr>
        <w:t>Identification: Potential Cyber Security Incidences may be identified by, but are not limited to</w:t>
      </w:r>
      <w:r>
        <w:rPr>
          <w:rFonts w:asciiTheme="majorHAnsi" w:hAnsiTheme="majorHAnsi" w:cstheme="majorHAnsi"/>
          <w:sz w:val="20"/>
          <w:szCs w:val="20"/>
        </w:rPr>
        <w:t xml:space="preserve"> </w:t>
      </w:r>
      <w:r w:rsidRPr="002D1042">
        <w:rPr>
          <w:rFonts w:asciiTheme="majorHAnsi" w:hAnsiTheme="majorHAnsi" w:cstheme="majorHAnsi"/>
          <w:sz w:val="20"/>
          <w:szCs w:val="20"/>
        </w:rPr>
        <w:t>the following:</w:t>
      </w:r>
      <w:r w:rsidRPr="002D1042">
        <w:rPr>
          <w:rFonts w:asciiTheme="majorHAnsi" w:hAnsiTheme="majorHAnsi" w:cstheme="majorHAnsi"/>
          <w:sz w:val="20"/>
          <w:szCs w:val="20"/>
        </w:rPr>
        <w:cr/>
      </w:r>
    </w:p>
    <w:p w14:paraId="539DD10A" w14:textId="77777777" w:rsidR="00FC010E" w:rsidRPr="00943479" w:rsidRDefault="00FC010E" w:rsidP="002D1042">
      <w:pPr>
        <w:pStyle w:val="ListParagraph"/>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The announcement of an exploit from a vendor, E-ISAC, or other source. </w:t>
      </w:r>
    </w:p>
    <w:p w14:paraId="3FCAAB40" w14:textId="77777777" w:rsidR="00FC010E" w:rsidRPr="00943479" w:rsidRDefault="00FC010E" w:rsidP="002D1042">
      <w:pPr>
        <w:pStyle w:val="ListParagraph"/>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Suspicious request for information related to cyber systems. The information requested may be regarding, but is not limited to, logon credentials, system configuration, system maintenance, make and model of equipment. </w:t>
      </w:r>
    </w:p>
    <w:p w14:paraId="25D69AC5" w14:textId="77777777" w:rsidR="00FC010E" w:rsidRPr="00943479" w:rsidRDefault="00FC010E" w:rsidP="002D1042">
      <w:pPr>
        <w:pStyle w:val="ListParagraph"/>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Physical damage or modification to cyber equipment or systems. In addition to equipment or equipment enclosures which are physically damaged or altered the </w:t>
      </w:r>
      <w:r w:rsidRPr="00943479">
        <w:rPr>
          <w:rFonts w:asciiTheme="majorHAnsi" w:hAnsiTheme="majorHAnsi" w:cstheme="majorHAnsi"/>
          <w:sz w:val="20"/>
          <w:szCs w:val="20"/>
        </w:rPr>
        <w:lastRenderedPageBreak/>
        <w:t xml:space="preserve">unexpected addition or removal of devices or cabling should be considered a potential cyber security incident. </w:t>
      </w:r>
    </w:p>
    <w:p w14:paraId="38647AB4" w14:textId="4443469C" w:rsidR="002D1042" w:rsidRPr="00943479" w:rsidRDefault="00FC010E" w:rsidP="002D1042">
      <w:pPr>
        <w:pStyle w:val="ListParagraph"/>
        <w:numPr>
          <w:ilvl w:val="2"/>
          <w:numId w:val="5"/>
        </w:numPr>
        <w:rPr>
          <w:rFonts w:asciiTheme="majorHAnsi" w:hAnsiTheme="majorHAnsi" w:cstheme="majorHAnsi"/>
          <w:sz w:val="20"/>
          <w:szCs w:val="20"/>
        </w:rPr>
      </w:pPr>
      <w:r w:rsidRPr="00943479">
        <w:rPr>
          <w:rFonts w:asciiTheme="majorHAnsi" w:hAnsiTheme="majorHAnsi" w:cstheme="majorHAnsi"/>
          <w:sz w:val="20"/>
          <w:szCs w:val="20"/>
        </w:rPr>
        <w:t>Observation of abnormal system or component behavior. Abnormal behavior may include, but is not limited to:</w:t>
      </w:r>
    </w:p>
    <w:p w14:paraId="30381FCA"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Unusually heavy or light network traffic </w:t>
      </w:r>
    </w:p>
    <w:p w14:paraId="18159238"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Out of disk space or significantly reduced free disk space </w:t>
      </w:r>
    </w:p>
    <w:p w14:paraId="492F0E91"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Unusually high CPU usage </w:t>
      </w:r>
    </w:p>
    <w:p w14:paraId="4710FE73"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Creation of new user accounts </w:t>
      </w:r>
    </w:p>
    <w:p w14:paraId="4FBF58A6"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Attempted or actual use of administrator-level accounts </w:t>
      </w:r>
    </w:p>
    <w:p w14:paraId="268360FF"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Locked-out accounts </w:t>
      </w:r>
    </w:p>
    <w:p w14:paraId="0ED9A55E" w14:textId="77777777" w:rsidR="00B11ED5"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Cleared log files </w:t>
      </w:r>
    </w:p>
    <w:p w14:paraId="7A2ED552" w14:textId="77777777" w:rsidR="006005D7"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Full log files with an unusually large number of Incidents</w:t>
      </w:r>
      <w:r w:rsidRPr="00943479">
        <w:rPr>
          <w:rFonts w:asciiTheme="majorHAnsi" w:hAnsiTheme="majorHAnsi" w:cstheme="majorHAnsi"/>
          <w:sz w:val="20"/>
          <w:szCs w:val="20"/>
        </w:rPr>
        <w:pgNum/>
        <w:t xml:space="preserve"> </w:t>
      </w:r>
    </w:p>
    <w:p w14:paraId="2A63F00B" w14:textId="77777777" w:rsidR="006005D7" w:rsidRPr="00943479" w:rsidRDefault="00B11ED5" w:rsidP="00FC010E">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Disabled antivirus software and other security controls </w:t>
      </w:r>
    </w:p>
    <w:p w14:paraId="6FF94A69" w14:textId="1C6D4F53" w:rsidR="00CD5760" w:rsidRPr="00943479" w:rsidRDefault="00B11ED5" w:rsidP="008669E8">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Unexpected patch changes </w:t>
      </w:r>
    </w:p>
    <w:p w14:paraId="203709DA" w14:textId="2888E577" w:rsidR="006005D7" w:rsidRPr="00943479" w:rsidRDefault="006005D7" w:rsidP="008669E8">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Unexpected system shutdown</w:t>
      </w:r>
    </w:p>
    <w:p w14:paraId="26D7D68E" w14:textId="2090ABCE" w:rsidR="006005D7" w:rsidRPr="00943479" w:rsidRDefault="00943479" w:rsidP="006005D7">
      <w:pPr>
        <w:pStyle w:val="ListParagraph"/>
        <w:numPr>
          <w:ilvl w:val="2"/>
          <w:numId w:val="5"/>
        </w:numPr>
        <w:rPr>
          <w:rFonts w:asciiTheme="majorHAnsi" w:hAnsiTheme="majorHAnsi" w:cstheme="majorHAnsi"/>
          <w:sz w:val="20"/>
          <w:szCs w:val="20"/>
        </w:rPr>
      </w:pPr>
      <w:r w:rsidRPr="00943479">
        <w:rPr>
          <w:rFonts w:asciiTheme="majorHAnsi" w:hAnsiTheme="majorHAnsi" w:cstheme="majorHAnsi"/>
          <w:sz w:val="20"/>
          <w:szCs w:val="20"/>
        </w:rPr>
        <w:t>Automated detection.</w:t>
      </w:r>
    </w:p>
    <w:p w14:paraId="691BCF6E" w14:textId="137F660B" w:rsidR="00943479" w:rsidRPr="00943479" w:rsidRDefault="00943479" w:rsidP="00943479">
      <w:pPr>
        <w:pStyle w:val="ListParagraph"/>
        <w:numPr>
          <w:ilvl w:val="3"/>
          <w:numId w:val="5"/>
        </w:numPr>
        <w:rPr>
          <w:rFonts w:asciiTheme="majorHAnsi" w:hAnsiTheme="majorHAnsi" w:cstheme="majorHAnsi"/>
          <w:sz w:val="20"/>
          <w:szCs w:val="20"/>
        </w:rPr>
      </w:pPr>
      <w:r w:rsidRPr="00943479">
        <w:rPr>
          <w:rFonts w:asciiTheme="majorHAnsi" w:hAnsiTheme="majorHAnsi" w:cstheme="majorHAnsi"/>
          <w:sz w:val="20"/>
          <w:szCs w:val="20"/>
        </w:rPr>
        <w:t>The Cyber Security Incident may be detected using systems or applications such as but not limited to IDS, antivirus programs and/or network monitors.</w:t>
      </w:r>
    </w:p>
    <w:p w14:paraId="197A7B41" w14:textId="6DA32451" w:rsidR="00943479" w:rsidRPr="009E1302" w:rsidRDefault="00943479" w:rsidP="00943479">
      <w:pPr>
        <w:pStyle w:val="ListParagraph"/>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Other suspicious activity or situation that may indicate a threat or attack. Possible indicators or examples of this type of activity </w:t>
      </w:r>
      <w:proofErr w:type="gramStart"/>
      <w:r w:rsidRPr="00943479">
        <w:rPr>
          <w:rFonts w:asciiTheme="majorHAnsi" w:hAnsiTheme="majorHAnsi" w:cstheme="majorHAnsi"/>
          <w:sz w:val="20"/>
          <w:szCs w:val="20"/>
        </w:rPr>
        <w:t>are:</w:t>
      </w:r>
      <w:proofErr w:type="gramEnd"/>
      <w:r w:rsidRPr="00943479">
        <w:rPr>
          <w:rFonts w:asciiTheme="majorHAnsi" w:hAnsiTheme="majorHAnsi" w:cstheme="majorHAnsi"/>
          <w:sz w:val="20"/>
          <w:szCs w:val="20"/>
        </w:rPr>
        <w:t xml:space="preserve"> drones, suspected observation or </w:t>
      </w:r>
      <w:r w:rsidRPr="009E1302">
        <w:rPr>
          <w:rFonts w:asciiTheme="majorHAnsi" w:hAnsiTheme="majorHAnsi" w:cstheme="majorHAnsi"/>
          <w:sz w:val="20"/>
          <w:szCs w:val="20"/>
        </w:rPr>
        <w:t>surveillance, suspicious packages or containers.</w:t>
      </w:r>
    </w:p>
    <w:p w14:paraId="26B5220D" w14:textId="69749993" w:rsidR="001E08E8" w:rsidRPr="009E1302" w:rsidRDefault="001E08E8" w:rsidP="001E08E8">
      <w:pPr>
        <w:pStyle w:val="ListParagraph"/>
        <w:numPr>
          <w:ilvl w:val="1"/>
          <w:numId w:val="5"/>
        </w:numPr>
        <w:rPr>
          <w:rFonts w:asciiTheme="majorHAnsi" w:hAnsiTheme="majorHAnsi" w:cstheme="majorHAnsi"/>
          <w:sz w:val="20"/>
          <w:szCs w:val="20"/>
        </w:rPr>
      </w:pPr>
      <w:r w:rsidRPr="009E1302">
        <w:rPr>
          <w:rFonts w:asciiTheme="majorHAnsi" w:hAnsiTheme="majorHAnsi" w:cstheme="majorHAnsi"/>
          <w:sz w:val="20"/>
          <w:szCs w:val="20"/>
        </w:rPr>
        <w:t>Response</w:t>
      </w:r>
    </w:p>
    <w:p w14:paraId="39349E41" w14:textId="7207CCCB" w:rsidR="001E08E8" w:rsidRPr="009E1302" w:rsidRDefault="001E08E8" w:rsidP="001E08E8">
      <w:pPr>
        <w:pStyle w:val="ListParagraph"/>
        <w:numPr>
          <w:ilvl w:val="2"/>
          <w:numId w:val="5"/>
        </w:numPr>
        <w:rPr>
          <w:rFonts w:asciiTheme="majorHAnsi" w:hAnsiTheme="majorHAnsi" w:cstheme="majorHAnsi"/>
          <w:sz w:val="20"/>
          <w:szCs w:val="20"/>
        </w:rPr>
      </w:pPr>
      <w:r w:rsidRPr="009E1302">
        <w:rPr>
          <w:rFonts w:asciiTheme="majorHAnsi" w:hAnsiTheme="majorHAnsi" w:cstheme="majorHAnsi"/>
          <w:sz w:val="20"/>
          <w:szCs w:val="20"/>
        </w:rPr>
        <w:t>When an employee or staff member sees or believes that a Cyber Security Incident has occurred, they will inform the CSIRM of the situation. The CSIRM shall make an initial determination on the potential classification associated with the suspected Cyber Security Incident. Based on the initial potential classification, if necessary, the CSIRM shall assemble those members of the CSIRT deemed appropriate by the CSIRM.</w:t>
      </w:r>
    </w:p>
    <w:p w14:paraId="30487AC3" w14:textId="4024EC9E" w:rsidR="001E08E8" w:rsidRPr="009E1302" w:rsidRDefault="009E1302" w:rsidP="001E08E8">
      <w:pPr>
        <w:pStyle w:val="ListParagraph"/>
        <w:numPr>
          <w:ilvl w:val="1"/>
          <w:numId w:val="5"/>
        </w:numPr>
        <w:rPr>
          <w:rFonts w:asciiTheme="majorHAnsi" w:hAnsiTheme="majorHAnsi" w:cstheme="majorHAnsi"/>
          <w:sz w:val="20"/>
          <w:szCs w:val="20"/>
        </w:rPr>
      </w:pPr>
      <w:r w:rsidRPr="009E1302">
        <w:rPr>
          <w:rFonts w:asciiTheme="majorHAnsi" w:hAnsiTheme="majorHAnsi" w:cstheme="majorHAnsi"/>
          <w:sz w:val="20"/>
          <w:szCs w:val="20"/>
        </w:rPr>
        <w:t>Classification: The classification of the Cyber Security Incident is done according to the Incident Types table located in Appendix A.</w:t>
      </w:r>
    </w:p>
    <w:p w14:paraId="63964D93" w14:textId="7FFDC0B3" w:rsidR="009E1302" w:rsidRPr="009E1302" w:rsidRDefault="009E1302" w:rsidP="001E08E8">
      <w:pPr>
        <w:pStyle w:val="ListParagraph"/>
        <w:numPr>
          <w:ilvl w:val="1"/>
          <w:numId w:val="5"/>
        </w:numPr>
        <w:rPr>
          <w:rFonts w:asciiTheme="majorHAnsi" w:hAnsiTheme="majorHAnsi" w:cstheme="majorHAnsi"/>
          <w:sz w:val="20"/>
          <w:szCs w:val="20"/>
        </w:rPr>
      </w:pPr>
      <w:r w:rsidRPr="009E1302">
        <w:rPr>
          <w:rFonts w:asciiTheme="majorHAnsi" w:hAnsiTheme="majorHAnsi" w:cstheme="majorHAnsi"/>
          <w:sz w:val="20"/>
          <w:szCs w:val="20"/>
        </w:rPr>
        <w:t>Reporting</w:t>
      </w:r>
    </w:p>
    <w:p w14:paraId="44D697F3" w14:textId="15800CFA" w:rsidR="009E1302" w:rsidRDefault="009E1302" w:rsidP="009E1302">
      <w:pPr>
        <w:pStyle w:val="ListParagraph"/>
        <w:numPr>
          <w:ilvl w:val="2"/>
          <w:numId w:val="5"/>
        </w:numPr>
        <w:rPr>
          <w:rFonts w:asciiTheme="majorHAnsi" w:hAnsiTheme="majorHAnsi" w:cstheme="majorHAnsi"/>
          <w:sz w:val="20"/>
          <w:szCs w:val="20"/>
        </w:rPr>
      </w:pPr>
      <w:r w:rsidRPr="009E1302">
        <w:rPr>
          <w:rFonts w:asciiTheme="majorHAnsi" w:hAnsiTheme="majorHAnsi" w:cstheme="majorHAnsi"/>
          <w:sz w:val="20"/>
          <w:szCs w:val="20"/>
        </w:rPr>
        <w:t xml:space="preserve">Using the information listed in Appendix A, the CSIRT will document the incident and shall notify the identified contacts of the type of incident in accordance with the reporting and timing requirements established by the appropriate entities to be contacted. Reports to E-ISAC must be made within one hour of the determination that the incident is reportable and shall be done by emailing the E-ISAC Report Form located in Attachment 1 or using the DOE OE-417 reporting portal. Initial reports to the E-ISAC may be only a preliminary notice. The U. S. Department of Energy requires one-hour reporting of all physical and cyber events that cause interruption of electric system operations. Reporting within six-hours is required for physical attacks or cyber events that could potentially impact electric power system adequacy or reliability and vandalism which targets components of any security systems. This reporting is done using Form OE-417. This can be filed electronically filed at </w:t>
      </w:r>
      <w:hyperlink r:id="rId7" w:history="1">
        <w:r w:rsidRPr="00DD204A">
          <w:rPr>
            <w:rStyle w:val="Hyperlink"/>
            <w:rFonts w:asciiTheme="majorHAnsi" w:hAnsiTheme="majorHAnsi" w:cstheme="majorHAnsi"/>
            <w:sz w:val="20"/>
            <w:szCs w:val="20"/>
          </w:rPr>
          <w:t>https://www.oe.netl.doe.gov/OE417/</w:t>
        </w:r>
      </w:hyperlink>
      <w:r w:rsidRPr="009E1302">
        <w:rPr>
          <w:rFonts w:asciiTheme="majorHAnsi" w:hAnsiTheme="majorHAnsi" w:cstheme="majorHAnsi"/>
          <w:sz w:val="20"/>
          <w:szCs w:val="20"/>
        </w:rPr>
        <w:t>.</w:t>
      </w:r>
    </w:p>
    <w:p w14:paraId="59E9D93A" w14:textId="496662C2" w:rsidR="009E1302" w:rsidRDefault="003568DA" w:rsidP="009E1302">
      <w:pPr>
        <w:pStyle w:val="ListParagraph"/>
        <w:numPr>
          <w:ilvl w:val="1"/>
          <w:numId w:val="5"/>
        </w:numPr>
        <w:rPr>
          <w:rFonts w:asciiTheme="majorHAnsi" w:hAnsiTheme="majorHAnsi" w:cstheme="majorHAnsi"/>
          <w:sz w:val="20"/>
          <w:szCs w:val="20"/>
        </w:rPr>
      </w:pPr>
      <w:r w:rsidRPr="003568DA">
        <w:rPr>
          <w:rFonts w:asciiTheme="majorHAnsi" w:hAnsiTheme="majorHAnsi" w:cstheme="majorHAnsi"/>
          <w:sz w:val="20"/>
          <w:szCs w:val="20"/>
        </w:rPr>
        <w:t>Incident Handling: The handling of the Cyber Security Incident shall be done as detailed in the Incident Types table located in Appendix A. Specific handling actions will be determined at the time of the incident and may not include all or be limited to those actions specified in Appendix A.</w:t>
      </w:r>
    </w:p>
    <w:p w14:paraId="77E777DA" w14:textId="3CF4F921" w:rsidR="003568DA" w:rsidRDefault="003568DA" w:rsidP="003568DA">
      <w:pPr>
        <w:pStyle w:val="ListParagraph"/>
        <w:numPr>
          <w:ilvl w:val="0"/>
          <w:numId w:val="5"/>
        </w:numPr>
        <w:rPr>
          <w:rFonts w:asciiTheme="majorHAnsi" w:hAnsiTheme="majorHAnsi" w:cstheme="majorHAnsi"/>
          <w:sz w:val="20"/>
          <w:szCs w:val="20"/>
        </w:rPr>
      </w:pPr>
      <w:r>
        <w:rPr>
          <w:rFonts w:asciiTheme="majorHAnsi" w:hAnsiTheme="majorHAnsi" w:cstheme="majorHAnsi"/>
          <w:sz w:val="20"/>
          <w:szCs w:val="20"/>
        </w:rPr>
        <w:t>CSIRP Testing</w:t>
      </w:r>
    </w:p>
    <w:p w14:paraId="1D0649BF" w14:textId="01AFF020" w:rsidR="003568DA" w:rsidRDefault="0008241E" w:rsidP="003568DA">
      <w:pPr>
        <w:pStyle w:val="ListParagraph"/>
        <w:numPr>
          <w:ilvl w:val="1"/>
          <w:numId w:val="5"/>
        </w:numPr>
        <w:rPr>
          <w:rFonts w:asciiTheme="majorHAnsi" w:hAnsiTheme="majorHAnsi" w:cstheme="majorHAnsi"/>
          <w:sz w:val="20"/>
          <w:szCs w:val="20"/>
        </w:rPr>
      </w:pPr>
      <w:r w:rsidRPr="0008241E">
        <w:rPr>
          <w:rFonts w:asciiTheme="majorHAnsi" w:hAnsiTheme="majorHAnsi" w:cstheme="majorHAnsi"/>
          <w:sz w:val="20"/>
          <w:szCs w:val="20"/>
        </w:rPr>
        <w:lastRenderedPageBreak/>
        <w:t>This Cyber Security Incident Response Plan will be tested and updated according to the table below. Updates need only be done when it is determined that changes need to be made.</w:t>
      </w:r>
    </w:p>
    <w:tbl>
      <w:tblPr>
        <w:tblpPr w:leftFromText="180" w:rightFromText="180" w:vertAnchor="text" w:horzAnchor="page" w:tblpX="3181" w:tblpY="362"/>
        <w:tblW w:w="711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494"/>
        <w:gridCol w:w="3616"/>
      </w:tblGrid>
      <w:tr w:rsidR="007E36D5" w:rsidRPr="00B92CBC" w14:paraId="170E0CCD" w14:textId="77777777" w:rsidTr="00C51459">
        <w:trPr>
          <w:trHeight w:val="255"/>
        </w:trPr>
        <w:tc>
          <w:tcPr>
            <w:tcW w:w="3494" w:type="dxa"/>
            <w:shd w:val="clear" w:color="000000" w:fill="0070C0"/>
            <w:vAlign w:val="center"/>
            <w:hideMark/>
          </w:tcPr>
          <w:p w14:paraId="123D4F21" w14:textId="77777777" w:rsidR="007E36D5" w:rsidRPr="00B92CBC" w:rsidRDefault="007E36D5" w:rsidP="007E36D5">
            <w:pPr>
              <w:spacing w:after="0" w:line="240" w:lineRule="auto"/>
              <w:jc w:val="center"/>
              <w:rPr>
                <w:rFonts w:ascii="Calibri Light" w:eastAsia="Times New Roman" w:hAnsi="Calibri Light" w:cs="Calibri Light"/>
                <w:b/>
                <w:bCs/>
                <w:color w:val="FFFFFF"/>
                <w:sz w:val="20"/>
                <w:szCs w:val="20"/>
              </w:rPr>
            </w:pPr>
            <w:r w:rsidRPr="00B92CBC">
              <w:rPr>
                <w:rFonts w:ascii="Calibri Light" w:eastAsia="Times New Roman" w:hAnsi="Calibri Light" w:cs="Calibri Light"/>
                <w:b/>
                <w:bCs/>
                <w:color w:val="FFFFFF"/>
                <w:sz w:val="20"/>
                <w:szCs w:val="20"/>
              </w:rPr>
              <w:t>BES CYBER SYSTEM RATING</w:t>
            </w:r>
          </w:p>
        </w:tc>
        <w:tc>
          <w:tcPr>
            <w:tcW w:w="3616" w:type="dxa"/>
            <w:shd w:val="clear" w:color="000000" w:fill="0070C0"/>
            <w:vAlign w:val="center"/>
            <w:hideMark/>
          </w:tcPr>
          <w:p w14:paraId="551162F4" w14:textId="77777777" w:rsidR="007E36D5" w:rsidRPr="00B92CBC" w:rsidRDefault="007E36D5" w:rsidP="007E36D5">
            <w:pPr>
              <w:spacing w:after="0" w:line="240" w:lineRule="auto"/>
              <w:jc w:val="center"/>
              <w:rPr>
                <w:rFonts w:ascii="Calibri Light" w:eastAsia="Times New Roman" w:hAnsi="Calibri Light" w:cs="Calibri Light"/>
                <w:b/>
                <w:bCs/>
                <w:color w:val="FFFFFF"/>
                <w:sz w:val="20"/>
                <w:szCs w:val="20"/>
              </w:rPr>
            </w:pPr>
            <w:r w:rsidRPr="00B92CBC">
              <w:rPr>
                <w:rFonts w:ascii="Calibri Light" w:eastAsia="Times New Roman" w:hAnsi="Calibri Light" w:cs="Calibri Light"/>
                <w:b/>
                <w:bCs/>
                <w:color w:val="FFFFFF"/>
                <w:sz w:val="20"/>
                <w:szCs w:val="20"/>
              </w:rPr>
              <w:t>CSIRP TEST INTERVAL</w:t>
            </w:r>
          </w:p>
        </w:tc>
      </w:tr>
      <w:tr w:rsidR="007E36D5" w:rsidRPr="00B92CBC" w14:paraId="206B3083" w14:textId="77777777" w:rsidTr="00C51459">
        <w:trPr>
          <w:trHeight w:val="255"/>
        </w:trPr>
        <w:tc>
          <w:tcPr>
            <w:tcW w:w="3494" w:type="dxa"/>
            <w:shd w:val="clear" w:color="000000" w:fill="DCE6F1"/>
            <w:hideMark/>
          </w:tcPr>
          <w:p w14:paraId="110DC601" w14:textId="77777777" w:rsidR="007E36D5" w:rsidRPr="00B92CBC" w:rsidRDefault="007E36D5" w:rsidP="007E36D5">
            <w:pPr>
              <w:spacing w:after="0" w:line="240" w:lineRule="auto"/>
              <w:rPr>
                <w:rFonts w:ascii="Calibri Light" w:eastAsia="Times New Roman" w:hAnsi="Calibri Light" w:cs="Calibri Light"/>
                <w:sz w:val="20"/>
                <w:szCs w:val="20"/>
              </w:rPr>
            </w:pPr>
            <w:r w:rsidRPr="00B92CBC">
              <w:rPr>
                <w:rFonts w:ascii="Calibri Light" w:eastAsia="Times New Roman" w:hAnsi="Calibri Light" w:cs="Calibri Light"/>
                <w:sz w:val="20"/>
                <w:szCs w:val="20"/>
              </w:rPr>
              <w:t>High or Medium</w:t>
            </w:r>
          </w:p>
        </w:tc>
        <w:tc>
          <w:tcPr>
            <w:tcW w:w="3616" w:type="dxa"/>
            <w:shd w:val="clear" w:color="000000" w:fill="DCE6F1"/>
            <w:hideMark/>
          </w:tcPr>
          <w:p w14:paraId="5871CA4F" w14:textId="77777777" w:rsidR="007E36D5" w:rsidRPr="00B92CBC" w:rsidRDefault="007E36D5" w:rsidP="007E36D5">
            <w:pPr>
              <w:spacing w:after="0" w:line="240" w:lineRule="auto"/>
              <w:jc w:val="center"/>
              <w:rPr>
                <w:rFonts w:ascii="Calibri Light" w:eastAsia="Times New Roman" w:hAnsi="Calibri Light" w:cs="Calibri Light"/>
                <w:sz w:val="20"/>
                <w:szCs w:val="20"/>
              </w:rPr>
            </w:pPr>
            <w:r w:rsidRPr="00B92CBC">
              <w:rPr>
                <w:rFonts w:ascii="Calibri Light" w:eastAsia="Times New Roman" w:hAnsi="Calibri Light" w:cs="Calibri Light"/>
                <w:sz w:val="20"/>
                <w:szCs w:val="20"/>
              </w:rPr>
              <w:t>15 months</w:t>
            </w:r>
          </w:p>
        </w:tc>
      </w:tr>
      <w:tr w:rsidR="007E36D5" w:rsidRPr="00B92CBC" w14:paraId="05BBB968" w14:textId="77777777" w:rsidTr="00C51459">
        <w:trPr>
          <w:trHeight w:val="255"/>
        </w:trPr>
        <w:tc>
          <w:tcPr>
            <w:tcW w:w="3494" w:type="dxa"/>
            <w:shd w:val="clear" w:color="auto" w:fill="auto"/>
            <w:hideMark/>
          </w:tcPr>
          <w:p w14:paraId="4B30D613" w14:textId="77777777" w:rsidR="007E36D5" w:rsidRPr="00B92CBC" w:rsidRDefault="007E36D5" w:rsidP="007E36D5">
            <w:pPr>
              <w:spacing w:after="0" w:line="240" w:lineRule="auto"/>
              <w:rPr>
                <w:rFonts w:ascii="Calibri Light" w:eastAsia="Times New Roman" w:hAnsi="Calibri Light" w:cs="Calibri Light"/>
                <w:sz w:val="20"/>
                <w:szCs w:val="20"/>
              </w:rPr>
            </w:pPr>
            <w:r w:rsidRPr="00B92CBC">
              <w:rPr>
                <w:rFonts w:ascii="Calibri Light" w:eastAsia="Times New Roman" w:hAnsi="Calibri Light" w:cs="Calibri Light"/>
                <w:sz w:val="20"/>
                <w:szCs w:val="20"/>
              </w:rPr>
              <w:t>Low</w:t>
            </w:r>
          </w:p>
        </w:tc>
        <w:tc>
          <w:tcPr>
            <w:tcW w:w="3616" w:type="dxa"/>
            <w:shd w:val="clear" w:color="auto" w:fill="auto"/>
            <w:hideMark/>
          </w:tcPr>
          <w:p w14:paraId="2B91717E" w14:textId="77777777" w:rsidR="007E36D5" w:rsidRPr="00B92CBC" w:rsidRDefault="007E36D5" w:rsidP="007E36D5">
            <w:pPr>
              <w:spacing w:after="0" w:line="240" w:lineRule="auto"/>
              <w:jc w:val="center"/>
              <w:rPr>
                <w:rFonts w:ascii="Calibri Light" w:eastAsia="Times New Roman" w:hAnsi="Calibri Light" w:cs="Calibri Light"/>
                <w:sz w:val="20"/>
                <w:szCs w:val="20"/>
              </w:rPr>
            </w:pPr>
            <w:r w:rsidRPr="00B92CBC">
              <w:rPr>
                <w:rFonts w:ascii="Calibri Light" w:eastAsia="Times New Roman" w:hAnsi="Calibri Light" w:cs="Calibri Light"/>
                <w:sz w:val="20"/>
                <w:szCs w:val="20"/>
              </w:rPr>
              <w:t>36 months</w:t>
            </w:r>
          </w:p>
        </w:tc>
      </w:tr>
    </w:tbl>
    <w:p w14:paraId="559BBBEA" w14:textId="3D109565" w:rsidR="007E36D5" w:rsidRPr="007E36D5" w:rsidRDefault="007E36D5" w:rsidP="007E36D5">
      <w:pPr>
        <w:pStyle w:val="ListParagraph"/>
        <w:ind w:left="1080"/>
        <w:rPr>
          <w:rFonts w:asciiTheme="majorHAnsi" w:hAnsiTheme="majorHAnsi" w:cstheme="majorHAnsi"/>
          <w:i/>
          <w:iCs/>
          <w:color w:val="4472C4" w:themeColor="accent1"/>
          <w:sz w:val="20"/>
          <w:szCs w:val="20"/>
        </w:rPr>
      </w:pPr>
      <w:r w:rsidRPr="007E36D5">
        <w:rPr>
          <w:rFonts w:asciiTheme="majorHAnsi" w:hAnsiTheme="majorHAnsi" w:cstheme="majorHAnsi"/>
          <w:i/>
          <w:iCs/>
          <w:color w:val="4472C4" w:themeColor="accent1"/>
          <w:sz w:val="20"/>
          <w:szCs w:val="20"/>
        </w:rPr>
        <w:t>Table 4 CSIRP Testing Interval</w:t>
      </w:r>
    </w:p>
    <w:p w14:paraId="0AF77527" w14:textId="126C8CD6" w:rsidR="007E36D5" w:rsidRPr="007E36D5" w:rsidRDefault="007E36D5" w:rsidP="007E36D5">
      <w:pPr>
        <w:pStyle w:val="ListParagraph"/>
        <w:numPr>
          <w:ilvl w:val="1"/>
          <w:numId w:val="5"/>
        </w:numPr>
        <w:spacing w:after="0"/>
        <w:rPr>
          <w:rFonts w:asciiTheme="majorHAnsi" w:hAnsiTheme="majorHAnsi" w:cstheme="majorHAnsi"/>
          <w:sz w:val="20"/>
          <w:szCs w:val="20"/>
        </w:rPr>
      </w:pPr>
      <w:r w:rsidRPr="007E36D5">
        <w:rPr>
          <w:rFonts w:asciiTheme="majorHAnsi" w:hAnsiTheme="majorHAnsi" w:cstheme="majorHAnsi"/>
          <w:sz w:val="20"/>
          <w:szCs w:val="20"/>
        </w:rPr>
        <w:t>This test is to be one of the following:</w:t>
      </w:r>
    </w:p>
    <w:p w14:paraId="6670C864" w14:textId="77777777" w:rsidR="002E47FA" w:rsidRPr="002E47FA" w:rsidRDefault="002E47FA" w:rsidP="002E47FA">
      <w:pPr>
        <w:pStyle w:val="ListParagraph"/>
        <w:numPr>
          <w:ilvl w:val="2"/>
          <w:numId w:val="5"/>
        </w:numPr>
        <w:spacing w:after="0"/>
        <w:rPr>
          <w:rFonts w:asciiTheme="majorHAnsi" w:hAnsiTheme="majorHAnsi" w:cstheme="majorHAnsi"/>
          <w:sz w:val="20"/>
          <w:szCs w:val="20"/>
        </w:rPr>
      </w:pPr>
      <w:r w:rsidRPr="002E47FA">
        <w:rPr>
          <w:rFonts w:asciiTheme="majorHAnsi" w:hAnsiTheme="majorHAnsi" w:cstheme="majorHAnsi"/>
          <w:sz w:val="20"/>
          <w:szCs w:val="20"/>
        </w:rPr>
        <w:t>Actual Reportable Cyber Security Incident, or</w:t>
      </w:r>
    </w:p>
    <w:p w14:paraId="0FC4958C" w14:textId="1E4AAB8E" w:rsidR="002E47FA" w:rsidRPr="002E47FA" w:rsidRDefault="002E47FA" w:rsidP="002E47FA">
      <w:pPr>
        <w:pStyle w:val="ListParagraph"/>
        <w:numPr>
          <w:ilvl w:val="2"/>
          <w:numId w:val="5"/>
        </w:numPr>
        <w:spacing w:after="0"/>
        <w:rPr>
          <w:rFonts w:asciiTheme="majorHAnsi" w:hAnsiTheme="majorHAnsi" w:cstheme="majorHAnsi"/>
          <w:sz w:val="20"/>
          <w:szCs w:val="20"/>
        </w:rPr>
      </w:pPr>
      <w:r w:rsidRPr="002E47FA">
        <w:rPr>
          <w:rFonts w:asciiTheme="majorHAnsi" w:hAnsiTheme="majorHAnsi" w:cstheme="majorHAnsi"/>
          <w:sz w:val="20"/>
          <w:szCs w:val="20"/>
        </w:rPr>
        <w:t>Tabletop</w:t>
      </w:r>
      <w:r w:rsidRPr="002E47FA">
        <w:rPr>
          <w:rFonts w:asciiTheme="majorHAnsi" w:hAnsiTheme="majorHAnsi" w:cstheme="majorHAnsi"/>
          <w:sz w:val="20"/>
          <w:szCs w:val="20"/>
        </w:rPr>
        <w:t xml:space="preserve"> exercise of a Reportable Cyber Security Incident, or</w:t>
      </w:r>
    </w:p>
    <w:p w14:paraId="45AE0157" w14:textId="31A43257" w:rsidR="007E36D5" w:rsidRDefault="002E47FA" w:rsidP="002E47FA">
      <w:pPr>
        <w:pStyle w:val="ListParagraph"/>
        <w:numPr>
          <w:ilvl w:val="2"/>
          <w:numId w:val="5"/>
        </w:numPr>
        <w:spacing w:after="0"/>
        <w:rPr>
          <w:rFonts w:asciiTheme="majorHAnsi" w:hAnsiTheme="majorHAnsi" w:cstheme="majorHAnsi"/>
          <w:sz w:val="20"/>
          <w:szCs w:val="20"/>
        </w:rPr>
      </w:pPr>
      <w:r w:rsidRPr="002E47FA">
        <w:rPr>
          <w:rFonts w:asciiTheme="majorHAnsi" w:hAnsiTheme="majorHAnsi" w:cstheme="majorHAnsi"/>
          <w:sz w:val="20"/>
          <w:szCs w:val="20"/>
        </w:rPr>
        <w:t>An operational exercise of a Reportable Cyber Security Incident</w:t>
      </w:r>
    </w:p>
    <w:p w14:paraId="032BFF96" w14:textId="17960332" w:rsidR="002E47FA" w:rsidRPr="00E01437" w:rsidRDefault="00306CF0" w:rsidP="002E47FA">
      <w:pPr>
        <w:pStyle w:val="ListParagraph"/>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A </w:t>
      </w:r>
      <w:proofErr w:type="gramStart"/>
      <w:r w:rsidRPr="00E01437">
        <w:rPr>
          <w:rFonts w:asciiTheme="majorHAnsi" w:hAnsiTheme="majorHAnsi" w:cstheme="majorHAnsi"/>
          <w:sz w:val="20"/>
          <w:szCs w:val="20"/>
        </w:rPr>
        <w:t>table top</w:t>
      </w:r>
      <w:proofErr w:type="gramEnd"/>
      <w:r w:rsidRPr="00E01437">
        <w:rPr>
          <w:rFonts w:asciiTheme="majorHAnsi" w:hAnsiTheme="majorHAnsi" w:cstheme="majorHAnsi"/>
          <w:sz w:val="20"/>
          <w:szCs w:val="20"/>
        </w:rPr>
        <w:t xml:space="preserve"> exercise may cause the activation of a CSIRT in order to respond appropriately to a “mock” cyber incident.</w:t>
      </w:r>
    </w:p>
    <w:p w14:paraId="71055A52" w14:textId="3325CA16" w:rsidR="00306CF0" w:rsidRPr="00E01437" w:rsidRDefault="00306CF0" w:rsidP="002E47FA">
      <w:pPr>
        <w:pStyle w:val="ListParagraph"/>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An operational exercise may be part of a larger test including other agencies. This test may be hosted by </w:t>
      </w:r>
      <w:r w:rsidR="00D718C1">
        <w:rPr>
          <w:rFonts w:asciiTheme="majorHAnsi" w:hAnsiTheme="majorHAnsi" w:cstheme="majorHAnsi"/>
          <w:sz w:val="20"/>
          <w:szCs w:val="20"/>
        </w:rPr>
        <w:t>Elawan Energy</w:t>
      </w:r>
      <w:r w:rsidRPr="00E01437">
        <w:rPr>
          <w:rFonts w:asciiTheme="majorHAnsi" w:hAnsiTheme="majorHAnsi" w:cstheme="majorHAnsi"/>
          <w:sz w:val="20"/>
          <w:szCs w:val="20"/>
        </w:rPr>
        <w:t xml:space="preserve"> or an outside agency. The NERC </w:t>
      </w:r>
      <w:proofErr w:type="spellStart"/>
      <w:r w:rsidRPr="00E01437">
        <w:rPr>
          <w:rFonts w:asciiTheme="majorHAnsi" w:hAnsiTheme="majorHAnsi" w:cstheme="majorHAnsi"/>
          <w:sz w:val="20"/>
          <w:szCs w:val="20"/>
        </w:rPr>
        <w:t>GridEx</w:t>
      </w:r>
      <w:proofErr w:type="spellEnd"/>
      <w:r w:rsidRPr="00E01437">
        <w:rPr>
          <w:rFonts w:asciiTheme="majorHAnsi" w:hAnsiTheme="majorHAnsi" w:cstheme="majorHAnsi"/>
          <w:sz w:val="20"/>
          <w:szCs w:val="20"/>
        </w:rPr>
        <w:t xml:space="preserve"> exercise is an example of an exercise hosted by an outside agency.</w:t>
      </w:r>
    </w:p>
    <w:p w14:paraId="48AEAC9F" w14:textId="18072B98" w:rsidR="00306CF0" w:rsidRPr="00E01437" w:rsidRDefault="00306CF0" w:rsidP="002E47FA">
      <w:pPr>
        <w:pStyle w:val="ListParagraph"/>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Documentation of Testing</w:t>
      </w:r>
    </w:p>
    <w:p w14:paraId="66203292" w14:textId="60218636" w:rsidR="00306CF0" w:rsidRPr="00E01437" w:rsidRDefault="00306CF0" w:rsidP="00306CF0">
      <w:pPr>
        <w:pStyle w:val="ListParagraph"/>
        <w:numPr>
          <w:ilvl w:val="2"/>
          <w:numId w:val="5"/>
        </w:numPr>
        <w:spacing w:after="0"/>
        <w:rPr>
          <w:rFonts w:asciiTheme="majorHAnsi" w:hAnsiTheme="majorHAnsi" w:cstheme="majorHAnsi"/>
          <w:sz w:val="20"/>
          <w:szCs w:val="20"/>
        </w:rPr>
      </w:pPr>
      <w:r w:rsidRPr="00E01437">
        <w:rPr>
          <w:rFonts w:asciiTheme="majorHAnsi" w:hAnsiTheme="majorHAnsi" w:cstheme="majorHAnsi"/>
          <w:sz w:val="20"/>
          <w:szCs w:val="20"/>
        </w:rPr>
        <w:t>. A summary of the test shall be documented using the CSIRP Incident and Testing Form included in Attachment 2. All deviations from this CSIRP must be included in this testing documentation form</w:t>
      </w:r>
    </w:p>
    <w:p w14:paraId="0126A9F3" w14:textId="6C350A45" w:rsidR="00306CF0" w:rsidRPr="00E01437" w:rsidRDefault="00E01437" w:rsidP="00306CF0">
      <w:pPr>
        <w:pStyle w:val="ListParagraph"/>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Lessons Learned</w:t>
      </w:r>
    </w:p>
    <w:p w14:paraId="00F503BC" w14:textId="0BBC874A" w:rsidR="00E01437" w:rsidRDefault="00E01437" w:rsidP="00E01437">
      <w:pPr>
        <w:pStyle w:val="ListParagraph"/>
        <w:numPr>
          <w:ilvl w:val="2"/>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All lessons learned, </w:t>
      </w:r>
      <w:r w:rsidRPr="00E01437">
        <w:rPr>
          <w:rFonts w:asciiTheme="majorHAnsi" w:hAnsiTheme="majorHAnsi" w:cstheme="majorHAnsi"/>
          <w:i/>
          <w:iCs/>
          <w:sz w:val="20"/>
          <w:szCs w:val="20"/>
        </w:rPr>
        <w:t>or a statement that no lessons were learned</w:t>
      </w:r>
      <w:r w:rsidRPr="00E01437">
        <w:rPr>
          <w:rFonts w:asciiTheme="majorHAnsi" w:hAnsiTheme="majorHAnsi" w:cstheme="majorHAnsi"/>
          <w:sz w:val="20"/>
          <w:szCs w:val="20"/>
        </w:rPr>
        <w:t>, must be included in the testing documentation form within 90 days of the test or incident.</w:t>
      </w:r>
    </w:p>
    <w:p w14:paraId="5A9ED163" w14:textId="101B7325" w:rsidR="00A7193A" w:rsidRPr="00A7193A" w:rsidRDefault="00A7193A" w:rsidP="00A7193A">
      <w:pPr>
        <w:pStyle w:val="ListParagraph"/>
        <w:numPr>
          <w:ilvl w:val="0"/>
          <w:numId w:val="5"/>
        </w:numPr>
        <w:spacing w:after="0"/>
        <w:rPr>
          <w:rFonts w:asciiTheme="majorHAnsi" w:hAnsiTheme="majorHAnsi" w:cstheme="majorHAnsi"/>
          <w:sz w:val="20"/>
          <w:szCs w:val="20"/>
        </w:rPr>
      </w:pPr>
      <w:r w:rsidRPr="00A7193A">
        <w:rPr>
          <w:rFonts w:asciiTheme="majorHAnsi" w:hAnsiTheme="majorHAnsi" w:cstheme="majorHAnsi"/>
          <w:sz w:val="20"/>
          <w:szCs w:val="20"/>
        </w:rPr>
        <w:t>CSIRP Updates</w:t>
      </w:r>
    </w:p>
    <w:p w14:paraId="081D00FA" w14:textId="649B6A5B" w:rsidR="00A7193A" w:rsidRDefault="00A7193A" w:rsidP="00A7193A">
      <w:pPr>
        <w:pStyle w:val="ListParagraph"/>
        <w:numPr>
          <w:ilvl w:val="1"/>
          <w:numId w:val="5"/>
        </w:numPr>
        <w:spacing w:after="0"/>
        <w:rPr>
          <w:rFonts w:asciiTheme="majorHAnsi" w:hAnsiTheme="majorHAnsi" w:cstheme="majorHAnsi"/>
          <w:sz w:val="20"/>
          <w:szCs w:val="20"/>
        </w:rPr>
      </w:pPr>
      <w:r w:rsidRPr="00A7193A">
        <w:rPr>
          <w:rFonts w:asciiTheme="majorHAnsi" w:hAnsiTheme="majorHAnsi" w:cstheme="majorHAnsi"/>
          <w:sz w:val="20"/>
          <w:szCs w:val="20"/>
        </w:rPr>
        <w:t xml:space="preserve">Update this CSIRP if it is determined at any time that updates are needed. Updates identified as part of an actual </w:t>
      </w:r>
      <w:proofErr w:type="gramStart"/>
      <w:r w:rsidRPr="00A7193A">
        <w:rPr>
          <w:rFonts w:asciiTheme="majorHAnsi" w:hAnsiTheme="majorHAnsi" w:cstheme="majorHAnsi"/>
          <w:sz w:val="20"/>
          <w:szCs w:val="20"/>
        </w:rPr>
        <w:t>incident</w:t>
      </w:r>
      <w:proofErr w:type="gramEnd"/>
      <w:r w:rsidRPr="00A7193A">
        <w:rPr>
          <w:rFonts w:asciiTheme="majorHAnsi" w:hAnsiTheme="majorHAnsi" w:cstheme="majorHAnsi"/>
          <w:sz w:val="20"/>
          <w:szCs w:val="20"/>
        </w:rPr>
        <w:t xml:space="preserve"> or a test must be completed within the CSIRP Update listed in the CSIRP Update Interval table below.</w:t>
      </w:r>
    </w:p>
    <w:p w14:paraId="394C11DB" w14:textId="1C1E9794" w:rsidR="00520184" w:rsidRDefault="00520184" w:rsidP="00520184">
      <w:pPr>
        <w:spacing w:after="0"/>
        <w:rPr>
          <w:rFonts w:asciiTheme="majorHAnsi" w:hAnsiTheme="majorHAnsi" w:cstheme="majorHAnsi"/>
          <w:sz w:val="20"/>
          <w:szCs w:val="20"/>
        </w:rPr>
      </w:pPr>
    </w:p>
    <w:p w14:paraId="5CA9BB7E" w14:textId="393516DC" w:rsidR="006D2639" w:rsidRPr="006D2639" w:rsidRDefault="006D2639" w:rsidP="006D2639">
      <w:pPr>
        <w:pStyle w:val="ListParagraph"/>
        <w:ind w:left="1080"/>
        <w:rPr>
          <w:rFonts w:asciiTheme="majorHAnsi" w:hAnsiTheme="majorHAnsi" w:cstheme="majorHAnsi"/>
          <w:i/>
          <w:iCs/>
          <w:color w:val="4472C4" w:themeColor="accent1"/>
          <w:sz w:val="20"/>
          <w:szCs w:val="20"/>
        </w:rPr>
      </w:pPr>
      <w:r w:rsidRPr="006D2639">
        <w:rPr>
          <w:rFonts w:asciiTheme="majorHAnsi" w:hAnsiTheme="majorHAnsi" w:cstheme="majorHAnsi"/>
          <w:i/>
          <w:iCs/>
          <w:color w:val="4472C4" w:themeColor="accent1"/>
          <w:sz w:val="20"/>
          <w:szCs w:val="20"/>
        </w:rPr>
        <w:t>Table 5 CSIRP Update Interval</w:t>
      </w:r>
    </w:p>
    <w:tbl>
      <w:tblPr>
        <w:tblW w:w="7285" w:type="dxa"/>
        <w:jc w:val="center"/>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5940"/>
        <w:gridCol w:w="1345"/>
      </w:tblGrid>
      <w:tr w:rsidR="006D2639" w:rsidRPr="006D2639" w14:paraId="5C645E70" w14:textId="77777777" w:rsidTr="00C51459">
        <w:trPr>
          <w:trHeight w:val="255"/>
          <w:jc w:val="center"/>
        </w:trPr>
        <w:tc>
          <w:tcPr>
            <w:tcW w:w="5940" w:type="dxa"/>
            <w:shd w:val="clear" w:color="000000" w:fill="0070C0"/>
            <w:vAlign w:val="center"/>
            <w:hideMark/>
          </w:tcPr>
          <w:p w14:paraId="69CA0D73" w14:textId="77777777" w:rsidR="006D2639" w:rsidRPr="006D2639" w:rsidRDefault="006D2639" w:rsidP="006D2639">
            <w:pPr>
              <w:spacing w:after="0" w:line="240" w:lineRule="auto"/>
              <w:jc w:val="center"/>
              <w:rPr>
                <w:rFonts w:ascii="Calibri Light" w:eastAsia="Times New Roman" w:hAnsi="Calibri Light" w:cs="Calibri Light"/>
                <w:b/>
                <w:bCs/>
                <w:color w:val="FFFFFF"/>
                <w:sz w:val="20"/>
                <w:szCs w:val="20"/>
              </w:rPr>
            </w:pPr>
            <w:r w:rsidRPr="006D2639">
              <w:rPr>
                <w:rFonts w:ascii="Calibri Light" w:eastAsia="Times New Roman" w:hAnsi="Calibri Light" w:cs="Calibri Light"/>
                <w:b/>
                <w:bCs/>
                <w:color w:val="FFFFFF"/>
                <w:sz w:val="20"/>
                <w:szCs w:val="20"/>
              </w:rPr>
              <w:t>BES CYBER SYSTEM IMPACT RATING - UPDATE CAUSE</w:t>
            </w:r>
          </w:p>
        </w:tc>
        <w:tc>
          <w:tcPr>
            <w:tcW w:w="1345" w:type="dxa"/>
            <w:shd w:val="clear" w:color="000000" w:fill="0070C0"/>
            <w:vAlign w:val="center"/>
            <w:hideMark/>
          </w:tcPr>
          <w:p w14:paraId="0772DBBC" w14:textId="77777777" w:rsidR="006D2639" w:rsidRPr="006D2639" w:rsidRDefault="006D2639" w:rsidP="006D2639">
            <w:pPr>
              <w:spacing w:after="0" w:line="240" w:lineRule="auto"/>
              <w:jc w:val="center"/>
              <w:rPr>
                <w:rFonts w:ascii="Calibri Light" w:eastAsia="Times New Roman" w:hAnsi="Calibri Light" w:cs="Calibri Light"/>
                <w:b/>
                <w:bCs/>
                <w:color w:val="FFFFFF"/>
                <w:sz w:val="20"/>
                <w:szCs w:val="20"/>
              </w:rPr>
            </w:pPr>
            <w:r w:rsidRPr="006D2639">
              <w:rPr>
                <w:rFonts w:ascii="Calibri Light" w:eastAsia="Times New Roman" w:hAnsi="Calibri Light" w:cs="Calibri Light"/>
                <w:b/>
                <w:bCs/>
                <w:color w:val="FFFFFF"/>
                <w:sz w:val="20"/>
                <w:szCs w:val="20"/>
              </w:rPr>
              <w:t>CSIRP UPDATE</w:t>
            </w:r>
          </w:p>
        </w:tc>
      </w:tr>
      <w:tr w:rsidR="006D2639" w:rsidRPr="006D2639" w14:paraId="60E3C943" w14:textId="77777777" w:rsidTr="00C51459">
        <w:trPr>
          <w:trHeight w:val="255"/>
          <w:jc w:val="center"/>
        </w:trPr>
        <w:tc>
          <w:tcPr>
            <w:tcW w:w="5940" w:type="dxa"/>
            <w:shd w:val="clear" w:color="000000" w:fill="DCE6F1"/>
            <w:hideMark/>
          </w:tcPr>
          <w:p w14:paraId="1187CFCC"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 xml:space="preserve">High or Medium – updates identified in Lessons Learned </w:t>
            </w:r>
          </w:p>
        </w:tc>
        <w:tc>
          <w:tcPr>
            <w:tcW w:w="1345" w:type="dxa"/>
            <w:shd w:val="clear" w:color="000000" w:fill="DCE6F1"/>
            <w:hideMark/>
          </w:tcPr>
          <w:p w14:paraId="223B882C"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90 Days</w:t>
            </w:r>
          </w:p>
        </w:tc>
      </w:tr>
      <w:tr w:rsidR="006D2639" w:rsidRPr="006D2639" w14:paraId="50D517E9" w14:textId="77777777" w:rsidTr="00C51459">
        <w:trPr>
          <w:trHeight w:val="510"/>
          <w:jc w:val="center"/>
        </w:trPr>
        <w:tc>
          <w:tcPr>
            <w:tcW w:w="5940" w:type="dxa"/>
            <w:shd w:val="clear" w:color="auto" w:fill="auto"/>
            <w:hideMark/>
          </w:tcPr>
          <w:p w14:paraId="1DAD01E8"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High or Medium – updates because of changes in roles and responsibilities or technology that would impact this document</w:t>
            </w:r>
          </w:p>
        </w:tc>
        <w:tc>
          <w:tcPr>
            <w:tcW w:w="1345" w:type="dxa"/>
            <w:shd w:val="clear" w:color="auto" w:fill="auto"/>
            <w:hideMark/>
          </w:tcPr>
          <w:p w14:paraId="112EF0B5"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60 Days</w:t>
            </w:r>
          </w:p>
        </w:tc>
      </w:tr>
      <w:tr w:rsidR="006D2639" w:rsidRPr="006D2639" w14:paraId="50C3DBB7" w14:textId="77777777" w:rsidTr="00C51459">
        <w:trPr>
          <w:trHeight w:val="255"/>
          <w:jc w:val="center"/>
        </w:trPr>
        <w:tc>
          <w:tcPr>
            <w:tcW w:w="5940" w:type="dxa"/>
            <w:shd w:val="clear" w:color="000000" w:fill="DCE6F1"/>
            <w:hideMark/>
          </w:tcPr>
          <w:p w14:paraId="1A031C6A"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Low – all updates</w:t>
            </w:r>
          </w:p>
        </w:tc>
        <w:tc>
          <w:tcPr>
            <w:tcW w:w="1345" w:type="dxa"/>
            <w:shd w:val="clear" w:color="000000" w:fill="DCE6F1"/>
            <w:hideMark/>
          </w:tcPr>
          <w:p w14:paraId="0465CF06"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180 Days</w:t>
            </w:r>
          </w:p>
        </w:tc>
      </w:tr>
    </w:tbl>
    <w:p w14:paraId="44BADA8D" w14:textId="77777777" w:rsidR="006D2639" w:rsidRPr="00171239" w:rsidRDefault="006D2639" w:rsidP="00520184">
      <w:pPr>
        <w:spacing w:after="0"/>
        <w:rPr>
          <w:rFonts w:asciiTheme="majorHAnsi" w:hAnsiTheme="majorHAnsi" w:cstheme="majorHAnsi"/>
          <w:sz w:val="20"/>
          <w:szCs w:val="20"/>
        </w:rPr>
      </w:pPr>
    </w:p>
    <w:p w14:paraId="452E0F9E" w14:textId="523D85CF" w:rsidR="0008241E" w:rsidRPr="00171239" w:rsidRDefault="005F4DE3" w:rsidP="005F4DE3">
      <w:pPr>
        <w:pStyle w:val="ListParagraph"/>
        <w:numPr>
          <w:ilvl w:val="0"/>
          <w:numId w:val="5"/>
        </w:numPr>
        <w:spacing w:after="0"/>
        <w:rPr>
          <w:rFonts w:asciiTheme="majorHAnsi" w:hAnsiTheme="majorHAnsi" w:cstheme="majorHAnsi"/>
          <w:sz w:val="20"/>
          <w:szCs w:val="20"/>
        </w:rPr>
      </w:pPr>
      <w:r w:rsidRPr="00171239">
        <w:rPr>
          <w:rFonts w:asciiTheme="majorHAnsi" w:hAnsiTheme="majorHAnsi" w:cstheme="majorHAnsi"/>
          <w:sz w:val="20"/>
          <w:szCs w:val="20"/>
        </w:rPr>
        <w:t>Notification of Updates</w:t>
      </w:r>
    </w:p>
    <w:p w14:paraId="1D433B6E" w14:textId="7850E9FC" w:rsidR="005F4DE3" w:rsidRDefault="00171239" w:rsidP="005F4DE3">
      <w:pPr>
        <w:pStyle w:val="ListParagraph"/>
        <w:numPr>
          <w:ilvl w:val="1"/>
          <w:numId w:val="5"/>
        </w:numPr>
        <w:spacing w:after="0"/>
        <w:rPr>
          <w:rFonts w:asciiTheme="majorHAnsi" w:hAnsiTheme="majorHAnsi" w:cstheme="majorHAnsi"/>
          <w:sz w:val="20"/>
          <w:szCs w:val="20"/>
        </w:rPr>
      </w:pPr>
      <w:r w:rsidRPr="00171239">
        <w:rPr>
          <w:rFonts w:asciiTheme="majorHAnsi" w:hAnsiTheme="majorHAnsi" w:cstheme="majorHAnsi"/>
          <w:sz w:val="20"/>
          <w:szCs w:val="20"/>
        </w:rPr>
        <w:t xml:space="preserve">The authorization of this document is considered notification of that authorizing individual of updates to this document. In cases where the authorizing individual is not the CIP Senior Manager, the CIP Senior Manager will be notified of any updates to this document. All individuals delegated by the CIP Senior Manager to perform the specific action or role of CSIRM and all individuals or groups, if any, with assigned roles and responsibilities, will also be notified of updates to this document. These notifications will be done within ninety days for updates made </w:t>
      </w:r>
      <w:proofErr w:type="gramStart"/>
      <w:r w:rsidRPr="00171239">
        <w:rPr>
          <w:rFonts w:asciiTheme="majorHAnsi" w:hAnsiTheme="majorHAnsi" w:cstheme="majorHAnsi"/>
          <w:sz w:val="20"/>
          <w:szCs w:val="20"/>
        </w:rPr>
        <w:t>as a result of</w:t>
      </w:r>
      <w:proofErr w:type="gramEnd"/>
      <w:r w:rsidRPr="00171239">
        <w:rPr>
          <w:rFonts w:asciiTheme="majorHAnsi" w:hAnsiTheme="majorHAnsi" w:cstheme="majorHAnsi"/>
          <w:sz w:val="20"/>
          <w:szCs w:val="20"/>
        </w:rPr>
        <w:t xml:space="preserve"> lessons learned. All other notifications will be made within sixty days of the authorization of this updated document.</w:t>
      </w:r>
    </w:p>
    <w:p w14:paraId="532D5E8F" w14:textId="46BA0E53" w:rsidR="00F3520D" w:rsidRPr="00F97739" w:rsidRDefault="0048185A" w:rsidP="00F3520D">
      <w:pPr>
        <w:pStyle w:val="ListParagraph"/>
        <w:numPr>
          <w:ilvl w:val="0"/>
          <w:numId w:val="5"/>
        </w:numPr>
        <w:spacing w:after="0"/>
        <w:rPr>
          <w:rFonts w:asciiTheme="majorHAnsi" w:hAnsiTheme="majorHAnsi" w:cstheme="majorHAnsi"/>
          <w:sz w:val="20"/>
          <w:szCs w:val="20"/>
        </w:rPr>
      </w:pPr>
      <w:r w:rsidRPr="00F97739">
        <w:rPr>
          <w:rFonts w:asciiTheme="majorHAnsi" w:hAnsiTheme="majorHAnsi" w:cstheme="majorHAnsi"/>
          <w:sz w:val="20"/>
          <w:szCs w:val="20"/>
        </w:rPr>
        <w:lastRenderedPageBreak/>
        <w:t>Document Retention</w:t>
      </w:r>
    </w:p>
    <w:p w14:paraId="6AC46037" w14:textId="0C40B8EC" w:rsidR="0048185A" w:rsidRPr="00F97739" w:rsidRDefault="0048185A" w:rsidP="0048185A">
      <w:pPr>
        <w:pStyle w:val="ListParagraph"/>
        <w:numPr>
          <w:ilvl w:val="1"/>
          <w:numId w:val="5"/>
        </w:numPr>
        <w:spacing w:after="0"/>
        <w:rPr>
          <w:rFonts w:asciiTheme="majorHAnsi" w:hAnsiTheme="majorHAnsi" w:cstheme="majorHAnsi"/>
          <w:sz w:val="20"/>
          <w:szCs w:val="20"/>
        </w:rPr>
      </w:pPr>
      <w:r w:rsidRPr="00F97739">
        <w:rPr>
          <w:rFonts w:asciiTheme="majorHAnsi" w:hAnsiTheme="majorHAnsi" w:cstheme="majorHAnsi"/>
          <w:sz w:val="20"/>
          <w:szCs w:val="20"/>
        </w:rPr>
        <w:t>All documents related to the implementation, testing or performance of this CSIRP shall be retained for a minimum of three years. Documentation of non-compliance with a CIP standard must be retained the longer of three years or until the time when mitigation is complete.</w:t>
      </w:r>
    </w:p>
    <w:tbl>
      <w:tblPr>
        <w:tblW w:w="10111"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2036"/>
        <w:gridCol w:w="2633"/>
        <w:gridCol w:w="3142"/>
        <w:gridCol w:w="2300"/>
      </w:tblGrid>
      <w:tr w:rsidR="005E14F9" w:rsidRPr="005E14F9" w14:paraId="39021678" w14:textId="77777777" w:rsidTr="00A22CB9">
        <w:trPr>
          <w:trHeight w:val="214"/>
        </w:trPr>
        <w:tc>
          <w:tcPr>
            <w:tcW w:w="2036" w:type="dxa"/>
            <w:shd w:val="clear" w:color="000000" w:fill="0070C0"/>
            <w:vAlign w:val="center"/>
            <w:hideMark/>
          </w:tcPr>
          <w:p w14:paraId="3DBC0138"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CLASSIFICATION</w:t>
            </w:r>
          </w:p>
        </w:tc>
        <w:tc>
          <w:tcPr>
            <w:tcW w:w="2633" w:type="dxa"/>
            <w:shd w:val="clear" w:color="000000" w:fill="0070C0"/>
            <w:vAlign w:val="center"/>
            <w:hideMark/>
          </w:tcPr>
          <w:p w14:paraId="708787A0"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DESCRIPTION</w:t>
            </w:r>
          </w:p>
        </w:tc>
        <w:tc>
          <w:tcPr>
            <w:tcW w:w="3142" w:type="dxa"/>
            <w:shd w:val="clear" w:color="000000" w:fill="0070C0"/>
            <w:vAlign w:val="center"/>
            <w:hideMark/>
          </w:tcPr>
          <w:p w14:paraId="1A6AED81"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HANDLING</w:t>
            </w:r>
          </w:p>
        </w:tc>
        <w:tc>
          <w:tcPr>
            <w:tcW w:w="2300" w:type="dxa"/>
            <w:shd w:val="clear" w:color="000000" w:fill="0070C0"/>
            <w:vAlign w:val="center"/>
            <w:hideMark/>
          </w:tcPr>
          <w:p w14:paraId="13262264"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CONTACTS</w:t>
            </w:r>
          </w:p>
        </w:tc>
      </w:tr>
      <w:tr w:rsidR="005E14F9" w:rsidRPr="005E14F9" w14:paraId="66F87BE7" w14:textId="77777777" w:rsidTr="00A22CB9">
        <w:trPr>
          <w:trHeight w:val="2356"/>
        </w:trPr>
        <w:tc>
          <w:tcPr>
            <w:tcW w:w="2036" w:type="dxa"/>
            <w:shd w:val="clear" w:color="000000" w:fill="DCE6F1"/>
            <w:hideMark/>
          </w:tcPr>
          <w:p w14:paraId="2024BFA7" w14:textId="77777777" w:rsidR="005E14F9" w:rsidRPr="005E14F9" w:rsidRDefault="005E14F9" w:rsidP="005E14F9">
            <w:pPr>
              <w:spacing w:after="0" w:line="240" w:lineRule="auto"/>
              <w:rPr>
                <w:rFonts w:ascii="Calibri Light" w:eastAsia="Times New Roman" w:hAnsi="Calibri Light" w:cs="Calibri Light"/>
                <w:sz w:val="20"/>
                <w:szCs w:val="20"/>
              </w:rPr>
            </w:pPr>
            <w:proofErr w:type="spellStart"/>
            <w:r w:rsidRPr="005E14F9">
              <w:rPr>
                <w:rFonts w:ascii="Calibri Light" w:eastAsia="Times New Roman" w:hAnsi="Calibri Light" w:cs="Calibri Light"/>
                <w:sz w:val="20"/>
                <w:szCs w:val="20"/>
              </w:rPr>
              <w:t>Denail</w:t>
            </w:r>
            <w:proofErr w:type="spellEnd"/>
            <w:r w:rsidRPr="005E14F9">
              <w:rPr>
                <w:rFonts w:ascii="Calibri Light" w:eastAsia="Times New Roman" w:hAnsi="Calibri Light" w:cs="Calibri Light"/>
                <w:sz w:val="20"/>
                <w:szCs w:val="20"/>
              </w:rPr>
              <w:t xml:space="preserve"> of Service (DoS)</w:t>
            </w:r>
          </w:p>
        </w:tc>
        <w:tc>
          <w:tcPr>
            <w:tcW w:w="2633" w:type="dxa"/>
            <w:shd w:val="clear" w:color="000000" w:fill="DCE6F1"/>
            <w:hideMark/>
          </w:tcPr>
          <w:p w14:paraId="3CD93D2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 cyber-attack that prevents or impairs the authorized use of networks, systems, or applications by</w:t>
            </w:r>
            <w:r w:rsidRPr="005E14F9">
              <w:rPr>
                <w:rFonts w:ascii="Calibri Light" w:eastAsia="Times New Roman" w:hAnsi="Calibri Light" w:cs="Calibri Light"/>
                <w:sz w:val="20"/>
                <w:szCs w:val="20"/>
              </w:rPr>
              <w:br/>
              <w:t>exhausting resources.</w:t>
            </w:r>
          </w:p>
        </w:tc>
        <w:tc>
          <w:tcPr>
            <w:tcW w:w="3142" w:type="dxa"/>
            <w:shd w:val="clear" w:color="000000" w:fill="DCE6F1"/>
            <w:hideMark/>
          </w:tcPr>
          <w:p w14:paraId="750B4EE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cyber access logs</w:t>
            </w:r>
            <w:r w:rsidRPr="005E14F9">
              <w:rPr>
                <w:rFonts w:ascii="Calibri Light" w:eastAsia="Times New Roman" w:hAnsi="Calibri Light" w:cs="Calibri Light"/>
                <w:sz w:val="20"/>
                <w:szCs w:val="20"/>
              </w:rPr>
              <w:br/>
              <w:t>• Correct the vulnerability or weakness</w:t>
            </w:r>
            <w:r w:rsidRPr="005E14F9">
              <w:rPr>
                <w:rFonts w:ascii="Calibri Light" w:eastAsia="Times New Roman" w:hAnsi="Calibri Light" w:cs="Calibri Light"/>
                <w:sz w:val="20"/>
                <w:szCs w:val="20"/>
              </w:rPr>
              <w:br/>
              <w:t>that is being exploited</w:t>
            </w:r>
            <w:r w:rsidRPr="005E14F9">
              <w:rPr>
                <w:rFonts w:ascii="Calibri Light" w:eastAsia="Times New Roman" w:hAnsi="Calibri Light" w:cs="Calibri Light"/>
                <w:sz w:val="20"/>
                <w:szCs w:val="20"/>
              </w:rPr>
              <w:br/>
              <w:t>• Request the ISP implement filtering</w:t>
            </w:r>
            <w:r w:rsidRPr="005E14F9">
              <w:rPr>
                <w:rFonts w:ascii="Calibri Light" w:eastAsia="Times New Roman" w:hAnsi="Calibri Light" w:cs="Calibri Light"/>
                <w:sz w:val="20"/>
                <w:szCs w:val="20"/>
              </w:rPr>
              <w:br/>
              <w:t>• Implement filtering based on the</w:t>
            </w:r>
            <w:r w:rsidRPr="005E14F9">
              <w:rPr>
                <w:rFonts w:ascii="Calibri Light" w:eastAsia="Times New Roman" w:hAnsi="Calibri Light" w:cs="Calibri Light"/>
                <w:sz w:val="20"/>
                <w:szCs w:val="20"/>
              </w:rPr>
              <w:br/>
              <w:t>characteristics of the attack</w:t>
            </w:r>
            <w:r w:rsidRPr="005E14F9">
              <w:rPr>
                <w:rFonts w:ascii="Calibri Light" w:eastAsia="Times New Roman" w:hAnsi="Calibri Light" w:cs="Calibri Light"/>
                <w:sz w:val="20"/>
                <w:szCs w:val="20"/>
              </w:rPr>
              <w:br/>
              <w:t>• Relocate the target</w:t>
            </w:r>
          </w:p>
        </w:tc>
        <w:tc>
          <w:tcPr>
            <w:tcW w:w="2300" w:type="dxa"/>
            <w:shd w:val="clear" w:color="000000" w:fill="DCE6F1"/>
            <w:hideMark/>
          </w:tcPr>
          <w:p w14:paraId="4DDE5F3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22FD9C72" w14:textId="77777777" w:rsidTr="00A22CB9">
        <w:trPr>
          <w:trHeight w:val="2570"/>
        </w:trPr>
        <w:tc>
          <w:tcPr>
            <w:tcW w:w="2036" w:type="dxa"/>
            <w:shd w:val="clear" w:color="auto" w:fill="auto"/>
            <w:hideMark/>
          </w:tcPr>
          <w:p w14:paraId="65B6377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Malicious Code</w:t>
            </w:r>
          </w:p>
        </w:tc>
        <w:tc>
          <w:tcPr>
            <w:tcW w:w="2633" w:type="dxa"/>
            <w:shd w:val="clear" w:color="auto" w:fill="auto"/>
            <w:hideMark/>
          </w:tcPr>
          <w:p w14:paraId="1A7AB550"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 virus, worm, Trojan horse, or other code-based malicious entity that infects a host</w:t>
            </w:r>
          </w:p>
        </w:tc>
        <w:tc>
          <w:tcPr>
            <w:tcW w:w="3142" w:type="dxa"/>
            <w:shd w:val="clear" w:color="auto" w:fill="auto"/>
            <w:hideMark/>
          </w:tcPr>
          <w:p w14:paraId="708A72CF"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cyber access logs</w:t>
            </w:r>
            <w:r w:rsidRPr="005E14F9">
              <w:rPr>
                <w:rFonts w:ascii="Calibri Light" w:eastAsia="Times New Roman" w:hAnsi="Calibri Light" w:cs="Calibri Light"/>
                <w:sz w:val="20"/>
                <w:szCs w:val="20"/>
              </w:rPr>
              <w:br/>
              <w:t>• Identify and isolate infected hosts</w:t>
            </w:r>
            <w:r w:rsidRPr="005E14F9">
              <w:rPr>
                <w:rFonts w:ascii="Calibri Light" w:eastAsia="Times New Roman" w:hAnsi="Calibri Light" w:cs="Calibri Light"/>
                <w:sz w:val="20"/>
                <w:szCs w:val="20"/>
              </w:rPr>
              <w:br/>
              <w:t>• Send unknown malicious code to antivirus vendors</w:t>
            </w:r>
            <w:r w:rsidRPr="005E14F9">
              <w:rPr>
                <w:rFonts w:ascii="Calibri Light" w:eastAsia="Times New Roman" w:hAnsi="Calibri Light" w:cs="Calibri Light"/>
                <w:sz w:val="20"/>
                <w:szCs w:val="20"/>
              </w:rPr>
              <w:br/>
              <w:t>• Configure email servers and clients to block offending emails</w:t>
            </w:r>
            <w:r w:rsidRPr="005E14F9">
              <w:rPr>
                <w:rFonts w:ascii="Calibri Light" w:eastAsia="Times New Roman" w:hAnsi="Calibri Light" w:cs="Calibri Light"/>
                <w:sz w:val="20"/>
                <w:szCs w:val="20"/>
              </w:rPr>
              <w:br/>
              <w:t>• Block identified hosts</w:t>
            </w:r>
            <w:r w:rsidRPr="005E14F9">
              <w:rPr>
                <w:rFonts w:ascii="Calibri Light" w:eastAsia="Times New Roman" w:hAnsi="Calibri Light" w:cs="Calibri Light"/>
                <w:sz w:val="20"/>
                <w:szCs w:val="20"/>
              </w:rPr>
              <w:br/>
              <w:t>• Shut down email servers</w:t>
            </w:r>
            <w:r w:rsidRPr="005E14F9">
              <w:rPr>
                <w:rFonts w:ascii="Calibri Light" w:eastAsia="Times New Roman" w:hAnsi="Calibri Light" w:cs="Calibri Light"/>
                <w:sz w:val="20"/>
                <w:szCs w:val="20"/>
              </w:rPr>
              <w:br/>
              <w:t>• Isolate networks from the Internet</w:t>
            </w:r>
            <w:r w:rsidRPr="005E14F9">
              <w:rPr>
                <w:rFonts w:ascii="Calibri Light" w:eastAsia="Times New Roman" w:hAnsi="Calibri Light" w:cs="Calibri Light"/>
                <w:sz w:val="20"/>
                <w:szCs w:val="20"/>
              </w:rPr>
              <w:br/>
              <w:t>• Disable services</w:t>
            </w:r>
            <w:r w:rsidRPr="005E14F9">
              <w:rPr>
                <w:rFonts w:ascii="Calibri Light" w:eastAsia="Times New Roman" w:hAnsi="Calibri Light" w:cs="Calibri Light"/>
                <w:sz w:val="20"/>
                <w:szCs w:val="20"/>
              </w:rPr>
              <w:br/>
              <w:t>• Disable connectivity</w:t>
            </w:r>
          </w:p>
        </w:tc>
        <w:tc>
          <w:tcPr>
            <w:tcW w:w="2300" w:type="dxa"/>
            <w:shd w:val="clear" w:color="auto" w:fill="auto"/>
            <w:hideMark/>
          </w:tcPr>
          <w:p w14:paraId="0A636A9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w:t>
            </w:r>
            <w:r w:rsidRPr="005E14F9">
              <w:rPr>
                <w:rFonts w:ascii="Calibri Light" w:eastAsia="Times New Roman" w:hAnsi="Calibri Light" w:cs="Calibri Light"/>
                <w:sz w:val="20"/>
                <w:szCs w:val="20"/>
              </w:rPr>
              <w:br/>
              <w:t>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A22CB9" w:rsidRPr="005E14F9" w14:paraId="600F1C16" w14:textId="77777777" w:rsidTr="00A22CB9">
        <w:trPr>
          <w:trHeight w:val="2785"/>
        </w:trPr>
        <w:tc>
          <w:tcPr>
            <w:tcW w:w="2036" w:type="dxa"/>
            <w:shd w:val="clear" w:color="000000" w:fill="DCE6F1"/>
            <w:hideMark/>
          </w:tcPr>
          <w:p w14:paraId="7667769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Unauthorized Access</w:t>
            </w:r>
          </w:p>
        </w:tc>
        <w:tc>
          <w:tcPr>
            <w:tcW w:w="2633" w:type="dxa"/>
            <w:shd w:val="clear" w:color="000000" w:fill="DCE6F1"/>
            <w:hideMark/>
          </w:tcPr>
          <w:p w14:paraId="7A3E3D86"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Electronic – gaining remote access to a network or device through a port, or other means Physical – gaining</w:t>
            </w:r>
            <w:r w:rsidRPr="005E14F9">
              <w:rPr>
                <w:rFonts w:ascii="Calibri Light" w:eastAsia="Times New Roman" w:hAnsi="Calibri Light" w:cs="Calibri Light"/>
                <w:sz w:val="20"/>
                <w:szCs w:val="20"/>
              </w:rPr>
              <w:br/>
              <w:t>local access to a network or device</w:t>
            </w:r>
            <w:r w:rsidRPr="005E14F9">
              <w:rPr>
                <w:rFonts w:ascii="Calibri Light" w:eastAsia="Times New Roman" w:hAnsi="Calibri Light" w:cs="Calibri Light"/>
                <w:sz w:val="20"/>
                <w:szCs w:val="20"/>
              </w:rPr>
              <w:br/>
              <w:t>through a port, or other means</w:t>
            </w:r>
          </w:p>
        </w:tc>
        <w:tc>
          <w:tcPr>
            <w:tcW w:w="3142" w:type="dxa"/>
            <w:shd w:val="clear" w:color="000000" w:fill="DCE6F1"/>
            <w:hideMark/>
          </w:tcPr>
          <w:p w14:paraId="40CB2B7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cyber access logs</w:t>
            </w:r>
            <w:r w:rsidRPr="005E14F9">
              <w:rPr>
                <w:rFonts w:ascii="Calibri Light" w:eastAsia="Times New Roman" w:hAnsi="Calibri Light" w:cs="Calibri Light"/>
                <w:sz w:val="20"/>
                <w:szCs w:val="20"/>
              </w:rPr>
              <w:br/>
              <w:t>• Isolate the affected systems</w:t>
            </w:r>
            <w:r w:rsidRPr="005E14F9">
              <w:rPr>
                <w:rFonts w:ascii="Calibri Light" w:eastAsia="Times New Roman" w:hAnsi="Calibri Light" w:cs="Calibri Light"/>
                <w:sz w:val="20"/>
                <w:szCs w:val="20"/>
              </w:rPr>
              <w:br/>
              <w:t>• Disable the affected service</w:t>
            </w:r>
            <w:r w:rsidRPr="005E14F9">
              <w:rPr>
                <w:rFonts w:ascii="Calibri Light" w:eastAsia="Times New Roman" w:hAnsi="Calibri Light" w:cs="Calibri Light"/>
                <w:sz w:val="20"/>
                <w:szCs w:val="20"/>
              </w:rPr>
              <w:br/>
              <w:t>• Eliminate the attacker’s route into the environment</w:t>
            </w:r>
            <w:r w:rsidRPr="005E14F9">
              <w:rPr>
                <w:rFonts w:ascii="Calibri Light" w:eastAsia="Times New Roman" w:hAnsi="Calibri Light" w:cs="Calibri Light"/>
                <w:sz w:val="20"/>
                <w:szCs w:val="20"/>
              </w:rPr>
              <w:br/>
              <w:t>• Disable user accounts that may have been used in the attack</w:t>
            </w:r>
            <w:r w:rsidRPr="005E14F9">
              <w:rPr>
                <w:rFonts w:ascii="Calibri Light" w:eastAsia="Times New Roman" w:hAnsi="Calibri Light" w:cs="Calibri Light"/>
                <w:sz w:val="20"/>
                <w:szCs w:val="20"/>
              </w:rPr>
              <w:br/>
              <w:t>• Enhance physical security measures</w:t>
            </w:r>
            <w:r w:rsidRPr="005E14F9">
              <w:rPr>
                <w:rFonts w:ascii="Calibri Light" w:eastAsia="Times New Roman" w:hAnsi="Calibri Light" w:cs="Calibri Light"/>
                <w:sz w:val="20"/>
                <w:szCs w:val="20"/>
              </w:rPr>
              <w:br/>
              <w:t>including strong password authentications</w:t>
            </w:r>
            <w:r w:rsidRPr="005E14F9">
              <w:rPr>
                <w:rFonts w:ascii="Calibri Light" w:eastAsia="Times New Roman" w:hAnsi="Calibri Light" w:cs="Calibri Light"/>
                <w:sz w:val="20"/>
                <w:szCs w:val="20"/>
              </w:rPr>
              <w:br/>
              <w:t>• Review new or modified network accounts</w:t>
            </w:r>
            <w:r w:rsidRPr="005E14F9">
              <w:rPr>
                <w:rFonts w:ascii="Calibri Light" w:eastAsia="Times New Roman" w:hAnsi="Calibri Light" w:cs="Calibri Light"/>
                <w:sz w:val="20"/>
                <w:szCs w:val="20"/>
              </w:rPr>
              <w:br/>
              <w:t>• Securing and establishing a chain of custody for unauthorized materials.</w:t>
            </w:r>
          </w:p>
        </w:tc>
        <w:tc>
          <w:tcPr>
            <w:tcW w:w="2300" w:type="dxa"/>
            <w:shd w:val="clear" w:color="000000" w:fill="DCE6F1"/>
            <w:hideMark/>
          </w:tcPr>
          <w:p w14:paraId="4D4EB8A9"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5FB99404" w14:textId="77777777" w:rsidTr="00A22CB9">
        <w:trPr>
          <w:trHeight w:val="2356"/>
        </w:trPr>
        <w:tc>
          <w:tcPr>
            <w:tcW w:w="2036" w:type="dxa"/>
            <w:shd w:val="clear" w:color="auto" w:fill="auto"/>
            <w:hideMark/>
          </w:tcPr>
          <w:p w14:paraId="3EB55906"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lastRenderedPageBreak/>
              <w:t>Port Scan/Hacking Attempt</w:t>
            </w:r>
          </w:p>
        </w:tc>
        <w:tc>
          <w:tcPr>
            <w:tcW w:w="2633" w:type="dxa"/>
            <w:shd w:val="clear" w:color="auto" w:fill="auto"/>
            <w:hideMark/>
          </w:tcPr>
          <w:p w14:paraId="4E251DA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Scanning host(s) for vulnerabilities or attempts to gain access or exploit vulnerabilities</w:t>
            </w:r>
          </w:p>
        </w:tc>
        <w:tc>
          <w:tcPr>
            <w:tcW w:w="3142" w:type="dxa"/>
            <w:shd w:val="clear" w:color="auto" w:fill="auto"/>
            <w:hideMark/>
          </w:tcPr>
          <w:p w14:paraId="00EEC39F"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security logs</w:t>
            </w:r>
            <w:r w:rsidRPr="005E14F9">
              <w:rPr>
                <w:rFonts w:ascii="Calibri Light" w:eastAsia="Times New Roman" w:hAnsi="Calibri Light" w:cs="Calibri Light"/>
                <w:sz w:val="20"/>
                <w:szCs w:val="20"/>
              </w:rPr>
              <w:br/>
              <w:t>• Identify source of scan/hacking</w:t>
            </w:r>
            <w:r w:rsidRPr="005E14F9">
              <w:rPr>
                <w:rFonts w:ascii="Calibri Light" w:eastAsia="Times New Roman" w:hAnsi="Calibri Light" w:cs="Calibri Light"/>
                <w:sz w:val="20"/>
                <w:szCs w:val="20"/>
              </w:rPr>
              <w:br/>
              <w:t>• Review firewall rules and network security settings</w:t>
            </w:r>
            <w:r w:rsidRPr="005E14F9">
              <w:rPr>
                <w:rFonts w:ascii="Calibri Light" w:eastAsia="Times New Roman" w:hAnsi="Calibri Light" w:cs="Calibri Light"/>
                <w:sz w:val="20"/>
                <w:szCs w:val="20"/>
              </w:rPr>
              <w:br/>
              <w:t>• Adjust security settings to prevent future scans where possible</w:t>
            </w:r>
          </w:p>
        </w:tc>
        <w:tc>
          <w:tcPr>
            <w:tcW w:w="2300" w:type="dxa"/>
            <w:shd w:val="clear" w:color="auto" w:fill="auto"/>
            <w:hideMark/>
          </w:tcPr>
          <w:p w14:paraId="62D35039"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A22CB9" w:rsidRPr="005E14F9" w14:paraId="0B3EFA8F" w14:textId="77777777" w:rsidTr="00A22CB9">
        <w:trPr>
          <w:trHeight w:val="2356"/>
        </w:trPr>
        <w:tc>
          <w:tcPr>
            <w:tcW w:w="2036" w:type="dxa"/>
            <w:shd w:val="clear" w:color="000000" w:fill="DCE6F1"/>
            <w:hideMark/>
          </w:tcPr>
          <w:p w14:paraId="6D7045A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Sabotage</w:t>
            </w:r>
          </w:p>
        </w:tc>
        <w:tc>
          <w:tcPr>
            <w:tcW w:w="2633" w:type="dxa"/>
            <w:shd w:val="clear" w:color="000000" w:fill="DCE6F1"/>
            <w:hideMark/>
          </w:tcPr>
          <w:p w14:paraId="072DF11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xml:space="preserve">Malicious damage of a system </w:t>
            </w:r>
          </w:p>
        </w:tc>
        <w:tc>
          <w:tcPr>
            <w:tcW w:w="3142" w:type="dxa"/>
            <w:shd w:val="clear" w:color="000000" w:fill="DCE6F1"/>
            <w:hideMark/>
          </w:tcPr>
          <w:p w14:paraId="0886C0E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security logs</w:t>
            </w:r>
            <w:r w:rsidRPr="005E14F9">
              <w:rPr>
                <w:rFonts w:ascii="Calibri Light" w:eastAsia="Times New Roman" w:hAnsi="Calibri Light" w:cs="Calibri Light"/>
                <w:sz w:val="20"/>
                <w:szCs w:val="20"/>
              </w:rPr>
              <w:br/>
              <w:t>• Identify methods employed and individuals involved</w:t>
            </w:r>
            <w:r w:rsidRPr="005E14F9">
              <w:rPr>
                <w:rFonts w:ascii="Calibri Light" w:eastAsia="Times New Roman" w:hAnsi="Calibri Light" w:cs="Calibri Light"/>
                <w:sz w:val="20"/>
                <w:szCs w:val="20"/>
              </w:rPr>
              <w:br/>
              <w:t>• Implement recovery plan where appropriate.</w:t>
            </w:r>
            <w:r w:rsidRPr="005E14F9">
              <w:rPr>
                <w:rFonts w:ascii="Calibri Light" w:eastAsia="Times New Roman" w:hAnsi="Calibri Light" w:cs="Calibri Light"/>
                <w:sz w:val="20"/>
                <w:szCs w:val="20"/>
              </w:rPr>
              <w:br/>
              <w:t>• Report to E-ISAC, NERC and DOE where appropriate</w:t>
            </w:r>
            <w:r w:rsidRPr="005E14F9">
              <w:rPr>
                <w:rFonts w:ascii="Calibri Light" w:eastAsia="Times New Roman" w:hAnsi="Calibri Light" w:cs="Calibri Light"/>
                <w:sz w:val="20"/>
                <w:szCs w:val="20"/>
              </w:rPr>
              <w:br/>
              <w:t>• Review and implement potential methods for preventing future sabotage events</w:t>
            </w:r>
            <w:r w:rsidRPr="005E14F9">
              <w:rPr>
                <w:rFonts w:ascii="Calibri Light" w:eastAsia="Times New Roman" w:hAnsi="Calibri Light" w:cs="Calibri Light"/>
                <w:sz w:val="20"/>
                <w:szCs w:val="20"/>
              </w:rPr>
              <w:br/>
              <w:t>• Securing and establishing a chain of custody for unauthorized materials</w:t>
            </w:r>
          </w:p>
        </w:tc>
        <w:tc>
          <w:tcPr>
            <w:tcW w:w="2300" w:type="dxa"/>
            <w:shd w:val="clear" w:color="000000" w:fill="DCE6F1"/>
            <w:hideMark/>
          </w:tcPr>
          <w:p w14:paraId="34A3CEB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452F917F" w14:textId="77777777" w:rsidTr="00A22CB9">
        <w:trPr>
          <w:trHeight w:val="2356"/>
        </w:trPr>
        <w:tc>
          <w:tcPr>
            <w:tcW w:w="2036" w:type="dxa"/>
            <w:shd w:val="clear" w:color="auto" w:fill="auto"/>
            <w:hideMark/>
          </w:tcPr>
          <w:p w14:paraId="0A1F07E2"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Inappropriate Usage</w:t>
            </w:r>
          </w:p>
        </w:tc>
        <w:tc>
          <w:tcPr>
            <w:tcW w:w="2633" w:type="dxa"/>
            <w:shd w:val="clear" w:color="auto" w:fill="auto"/>
            <w:hideMark/>
          </w:tcPr>
          <w:p w14:paraId="637E2AF6"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User (employee or vendor) violates</w:t>
            </w:r>
            <w:r w:rsidRPr="005E14F9">
              <w:rPr>
                <w:rFonts w:ascii="Calibri Light" w:eastAsia="Times New Roman" w:hAnsi="Calibri Light" w:cs="Calibri Light"/>
                <w:sz w:val="20"/>
                <w:szCs w:val="20"/>
              </w:rPr>
              <w:br/>
              <w:t>security policies and procedures</w:t>
            </w:r>
          </w:p>
        </w:tc>
        <w:tc>
          <w:tcPr>
            <w:tcW w:w="3142" w:type="dxa"/>
            <w:shd w:val="clear" w:color="auto" w:fill="auto"/>
            <w:hideMark/>
          </w:tcPr>
          <w:p w14:paraId="7A43129B"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CSIRM shall notify the Human</w:t>
            </w:r>
            <w:r w:rsidRPr="005E14F9">
              <w:rPr>
                <w:rFonts w:ascii="Calibri Light" w:eastAsia="Times New Roman" w:hAnsi="Calibri Light" w:cs="Calibri Light"/>
                <w:sz w:val="20"/>
                <w:szCs w:val="20"/>
              </w:rPr>
              <w:br/>
              <w:t>Resources as appropriate</w:t>
            </w:r>
            <w:r w:rsidRPr="005E14F9">
              <w:rPr>
                <w:rFonts w:ascii="Calibri Light" w:eastAsia="Times New Roman" w:hAnsi="Calibri Light" w:cs="Calibri Light"/>
                <w:sz w:val="20"/>
                <w:szCs w:val="20"/>
              </w:rPr>
              <w:br/>
              <w:t>• CSIRT Technical SME shall also investigate the incident and determine the severity of the inappropriate usage</w:t>
            </w:r>
          </w:p>
        </w:tc>
        <w:tc>
          <w:tcPr>
            <w:tcW w:w="2300" w:type="dxa"/>
            <w:shd w:val="clear" w:color="auto" w:fill="auto"/>
            <w:hideMark/>
          </w:tcPr>
          <w:p w14:paraId="7A2DAC15"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589F10F6" w14:textId="77777777" w:rsidTr="00A22CB9">
        <w:trPr>
          <w:trHeight w:val="2356"/>
        </w:trPr>
        <w:tc>
          <w:tcPr>
            <w:tcW w:w="2036" w:type="dxa"/>
            <w:shd w:val="clear" w:color="000000" w:fill="DCE6F1"/>
            <w:hideMark/>
          </w:tcPr>
          <w:p w14:paraId="4CED9651"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Information Theft or Loss</w:t>
            </w:r>
          </w:p>
        </w:tc>
        <w:tc>
          <w:tcPr>
            <w:tcW w:w="2633" w:type="dxa"/>
            <w:shd w:val="clear" w:color="000000" w:fill="DCE6F1"/>
            <w:hideMark/>
          </w:tcPr>
          <w:p w14:paraId="51AC91D1"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Theft or loss of information that</w:t>
            </w:r>
            <w:r w:rsidRPr="005E14F9">
              <w:rPr>
                <w:rFonts w:ascii="Calibri Light" w:eastAsia="Times New Roman" w:hAnsi="Calibri Light" w:cs="Calibri Light"/>
                <w:sz w:val="20"/>
                <w:szCs w:val="20"/>
              </w:rPr>
              <w:br/>
              <w:t>would assist in the electronic access</w:t>
            </w:r>
            <w:r w:rsidRPr="005E14F9">
              <w:rPr>
                <w:rFonts w:ascii="Calibri Light" w:eastAsia="Times New Roman" w:hAnsi="Calibri Light" w:cs="Calibri Light"/>
                <w:sz w:val="20"/>
                <w:szCs w:val="20"/>
              </w:rPr>
              <w:br/>
              <w:t>to BES Cyber Systems</w:t>
            </w:r>
          </w:p>
        </w:tc>
        <w:tc>
          <w:tcPr>
            <w:tcW w:w="3142" w:type="dxa"/>
            <w:shd w:val="clear" w:color="000000" w:fill="DCE6F1"/>
            <w:hideMark/>
          </w:tcPr>
          <w:p w14:paraId="6462EA72"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Where possible, change system to make the impacted information inaccurate</w:t>
            </w:r>
            <w:r w:rsidRPr="005E14F9">
              <w:rPr>
                <w:rFonts w:ascii="Calibri Light" w:eastAsia="Times New Roman" w:hAnsi="Calibri Light" w:cs="Calibri Light"/>
                <w:sz w:val="20"/>
                <w:szCs w:val="20"/>
              </w:rPr>
              <w:br/>
              <w:t>• Review protection measures for impacted information</w:t>
            </w:r>
          </w:p>
        </w:tc>
        <w:tc>
          <w:tcPr>
            <w:tcW w:w="2300" w:type="dxa"/>
            <w:shd w:val="clear" w:color="000000" w:fill="DCE6F1"/>
            <w:hideMark/>
          </w:tcPr>
          <w:p w14:paraId="41C90A5B"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0F63DB57" w14:textId="77777777" w:rsidTr="00A22CB9">
        <w:trPr>
          <w:trHeight w:val="2356"/>
        </w:trPr>
        <w:tc>
          <w:tcPr>
            <w:tcW w:w="2036" w:type="dxa"/>
            <w:shd w:val="clear" w:color="auto" w:fill="auto"/>
            <w:hideMark/>
          </w:tcPr>
          <w:p w14:paraId="695A874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lastRenderedPageBreak/>
              <w:t>Unauthorized Data Modification</w:t>
            </w:r>
          </w:p>
        </w:tc>
        <w:tc>
          <w:tcPr>
            <w:tcW w:w="2633" w:type="dxa"/>
            <w:shd w:val="clear" w:color="auto" w:fill="auto"/>
            <w:hideMark/>
          </w:tcPr>
          <w:p w14:paraId="5104ADC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Data modified in a way that adversely impacts a BES Cyber System or BES Asset</w:t>
            </w:r>
          </w:p>
        </w:tc>
        <w:tc>
          <w:tcPr>
            <w:tcW w:w="3142" w:type="dxa"/>
            <w:shd w:val="clear" w:color="auto" w:fill="auto"/>
            <w:hideMark/>
          </w:tcPr>
          <w:p w14:paraId="3B8C4061"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When possible, copy modified information for future analysis</w:t>
            </w:r>
            <w:r w:rsidRPr="005E14F9">
              <w:rPr>
                <w:rFonts w:ascii="Calibri Light" w:eastAsia="Times New Roman" w:hAnsi="Calibri Light" w:cs="Calibri Light"/>
                <w:sz w:val="20"/>
                <w:szCs w:val="20"/>
              </w:rPr>
              <w:br/>
              <w:t>• Restore impacted data to the appropriate values</w:t>
            </w:r>
          </w:p>
        </w:tc>
        <w:tc>
          <w:tcPr>
            <w:tcW w:w="2300" w:type="dxa"/>
            <w:shd w:val="clear" w:color="auto" w:fill="auto"/>
            <w:hideMark/>
          </w:tcPr>
          <w:p w14:paraId="0E8E97D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077F7DE8" w14:textId="77777777" w:rsidTr="00A22CB9">
        <w:trPr>
          <w:trHeight w:val="2356"/>
        </w:trPr>
        <w:tc>
          <w:tcPr>
            <w:tcW w:w="2036" w:type="dxa"/>
            <w:shd w:val="clear" w:color="000000" w:fill="DCE6F1"/>
            <w:hideMark/>
          </w:tcPr>
          <w:p w14:paraId="04E24FFB"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Other - Malicious</w:t>
            </w:r>
          </w:p>
        </w:tc>
        <w:tc>
          <w:tcPr>
            <w:tcW w:w="2633" w:type="dxa"/>
            <w:shd w:val="clear" w:color="000000" w:fill="DCE6F1"/>
            <w:hideMark/>
          </w:tcPr>
          <w:p w14:paraId="79230C9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Any type of event that does not meet</w:t>
            </w:r>
            <w:r w:rsidRPr="005E14F9">
              <w:rPr>
                <w:rFonts w:ascii="Calibri Light" w:eastAsia="Times New Roman" w:hAnsi="Calibri Light" w:cs="Calibri Light"/>
                <w:sz w:val="20"/>
                <w:szCs w:val="20"/>
              </w:rPr>
              <w:br/>
              <w:t>the descriptions above, but is</w:t>
            </w:r>
            <w:r w:rsidRPr="005E14F9">
              <w:rPr>
                <w:rFonts w:ascii="Calibri Light" w:eastAsia="Times New Roman" w:hAnsi="Calibri Light" w:cs="Calibri Light"/>
                <w:sz w:val="20"/>
                <w:szCs w:val="20"/>
              </w:rPr>
              <w:br/>
              <w:t>malicious or is suspected as malicious</w:t>
            </w:r>
          </w:p>
        </w:tc>
        <w:tc>
          <w:tcPr>
            <w:tcW w:w="3142" w:type="dxa"/>
            <w:shd w:val="clear" w:color="000000" w:fill="DCE6F1"/>
            <w:hideMark/>
          </w:tcPr>
          <w:p w14:paraId="50A64CA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CSIRM will instruct the CSIRT members on appropriate actions to take based on the nature of the event.</w:t>
            </w:r>
          </w:p>
        </w:tc>
        <w:tc>
          <w:tcPr>
            <w:tcW w:w="2300" w:type="dxa"/>
            <w:shd w:val="clear" w:color="000000" w:fill="DCE6F1"/>
            <w:hideMark/>
          </w:tcPr>
          <w:p w14:paraId="16D86AA2"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332B3BCE" w14:textId="77777777" w:rsidTr="00A22CB9">
        <w:trPr>
          <w:trHeight w:val="856"/>
        </w:trPr>
        <w:tc>
          <w:tcPr>
            <w:tcW w:w="2036" w:type="dxa"/>
            <w:shd w:val="clear" w:color="auto" w:fill="auto"/>
            <w:hideMark/>
          </w:tcPr>
          <w:p w14:paraId="410DD179"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Other - Suspicious</w:t>
            </w:r>
          </w:p>
        </w:tc>
        <w:tc>
          <w:tcPr>
            <w:tcW w:w="2633" w:type="dxa"/>
            <w:shd w:val="clear" w:color="auto" w:fill="auto"/>
            <w:hideMark/>
          </w:tcPr>
          <w:p w14:paraId="4A29DE88"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Any type of event that does not meet</w:t>
            </w:r>
            <w:r w:rsidRPr="005E14F9">
              <w:rPr>
                <w:rFonts w:ascii="Calibri Light" w:eastAsia="Times New Roman" w:hAnsi="Calibri Light" w:cs="Calibri Light"/>
                <w:sz w:val="20"/>
                <w:szCs w:val="20"/>
              </w:rPr>
              <w:br/>
              <w:t>the descriptions above may be an</w:t>
            </w:r>
            <w:r w:rsidRPr="005E14F9">
              <w:rPr>
                <w:rFonts w:ascii="Calibri Light" w:eastAsia="Times New Roman" w:hAnsi="Calibri Light" w:cs="Calibri Light"/>
                <w:sz w:val="20"/>
                <w:szCs w:val="20"/>
              </w:rPr>
              <w:br/>
              <w:t>indicator of an event in the future.</w:t>
            </w:r>
          </w:p>
        </w:tc>
        <w:tc>
          <w:tcPr>
            <w:tcW w:w="3142" w:type="dxa"/>
            <w:shd w:val="clear" w:color="auto" w:fill="auto"/>
            <w:hideMark/>
          </w:tcPr>
          <w:p w14:paraId="434ADD80"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CSIRM will instruct the CSIRT members on appropriate actions to take based on the nature of the event.</w:t>
            </w:r>
          </w:p>
        </w:tc>
        <w:tc>
          <w:tcPr>
            <w:tcW w:w="2300" w:type="dxa"/>
            <w:shd w:val="clear" w:color="auto" w:fill="auto"/>
            <w:hideMark/>
          </w:tcPr>
          <w:p w14:paraId="2A20460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events:</w:t>
            </w:r>
            <w:r w:rsidRPr="005E14F9">
              <w:rPr>
                <w:rFonts w:ascii="Calibri Light" w:eastAsia="Times New Roman" w:hAnsi="Calibri Light" w:cs="Calibri Light"/>
                <w:sz w:val="20"/>
                <w:szCs w:val="20"/>
              </w:rPr>
              <w:br/>
              <w:t>Internal contacts</w:t>
            </w:r>
            <w:r w:rsidRPr="005E14F9">
              <w:rPr>
                <w:rFonts w:ascii="Calibri Light" w:eastAsia="Times New Roman" w:hAnsi="Calibri Light" w:cs="Calibri Light"/>
                <w:sz w:val="20"/>
                <w:szCs w:val="20"/>
              </w:rPr>
              <w:br/>
              <w:t>As determined by the CSIRM:</w:t>
            </w:r>
            <w:r w:rsidRPr="005E14F9">
              <w:rPr>
                <w:rFonts w:ascii="Calibri Light" w:eastAsia="Times New Roman" w:hAnsi="Calibri Light" w:cs="Calibri Light"/>
                <w:sz w:val="20"/>
                <w:szCs w:val="20"/>
              </w:rPr>
              <w:br/>
              <w:t>Law enforcement</w:t>
            </w:r>
          </w:p>
        </w:tc>
      </w:tr>
    </w:tbl>
    <w:p w14:paraId="4169503A" w14:textId="1D113518" w:rsidR="00CB587B" w:rsidRDefault="00CB587B" w:rsidP="007E36D5">
      <w:pPr>
        <w:pStyle w:val="ListParagraph"/>
        <w:rPr>
          <w:rFonts w:asciiTheme="majorHAnsi" w:hAnsiTheme="majorHAnsi" w:cstheme="majorHAnsi"/>
          <w:sz w:val="20"/>
          <w:szCs w:val="20"/>
        </w:rPr>
      </w:pPr>
    </w:p>
    <w:tbl>
      <w:tblPr>
        <w:tblW w:w="10000"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2860"/>
        <w:gridCol w:w="7140"/>
      </w:tblGrid>
      <w:tr w:rsidR="00993348" w:rsidRPr="00993348" w14:paraId="506FA779" w14:textId="77777777" w:rsidTr="00993348">
        <w:trPr>
          <w:trHeight w:val="255"/>
        </w:trPr>
        <w:tc>
          <w:tcPr>
            <w:tcW w:w="10000" w:type="dxa"/>
            <w:gridSpan w:val="2"/>
            <w:shd w:val="clear" w:color="000000" w:fill="0070C0"/>
            <w:vAlign w:val="bottom"/>
            <w:hideMark/>
          </w:tcPr>
          <w:p w14:paraId="4B993AC0" w14:textId="77777777" w:rsidR="00993348" w:rsidRPr="00993348" w:rsidRDefault="00993348" w:rsidP="00993348">
            <w:pPr>
              <w:spacing w:after="0" w:line="240" w:lineRule="auto"/>
              <w:jc w:val="center"/>
              <w:rPr>
                <w:rFonts w:ascii="Calibri Light" w:eastAsia="Times New Roman" w:hAnsi="Calibri Light" w:cs="Calibri Light"/>
                <w:b/>
                <w:bCs/>
                <w:color w:val="FFFFFF"/>
                <w:sz w:val="20"/>
                <w:szCs w:val="20"/>
              </w:rPr>
            </w:pPr>
            <w:r w:rsidRPr="00993348">
              <w:rPr>
                <w:rFonts w:ascii="Calibri Light" w:eastAsia="Times New Roman" w:hAnsi="Calibri Light" w:cs="Calibri Light"/>
                <w:b/>
                <w:bCs/>
                <w:color w:val="FFFFFF"/>
                <w:sz w:val="20"/>
                <w:szCs w:val="20"/>
              </w:rPr>
              <w:t>CONTACT INFORMATION</w:t>
            </w:r>
          </w:p>
        </w:tc>
      </w:tr>
      <w:tr w:rsidR="00993348" w:rsidRPr="00993348" w14:paraId="6150602D" w14:textId="77777777" w:rsidTr="00993348">
        <w:trPr>
          <w:trHeight w:val="765"/>
        </w:trPr>
        <w:tc>
          <w:tcPr>
            <w:tcW w:w="2860" w:type="dxa"/>
            <w:shd w:val="clear" w:color="auto" w:fill="auto"/>
            <w:hideMark/>
          </w:tcPr>
          <w:p w14:paraId="6678B0FC"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xml:space="preserve">E-ISAC </w:t>
            </w:r>
          </w:p>
        </w:tc>
        <w:tc>
          <w:tcPr>
            <w:tcW w:w="7140" w:type="dxa"/>
            <w:shd w:val="clear" w:color="auto" w:fill="auto"/>
            <w:vAlign w:val="bottom"/>
            <w:hideMark/>
          </w:tcPr>
          <w:p w14:paraId="3F2AA031"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OE-417 reporting portal, https://www.oe.netl.doe.gov/OE417/</w:t>
            </w:r>
            <w:r w:rsidRPr="00993348">
              <w:rPr>
                <w:rFonts w:ascii="Calibri Light" w:eastAsia="Times New Roman" w:hAnsi="Calibri Light" w:cs="Calibri Light"/>
                <w:sz w:val="20"/>
                <w:szCs w:val="20"/>
              </w:rPr>
              <w:br/>
              <w:t>• operations@esisac.com</w:t>
            </w:r>
            <w:r w:rsidRPr="00993348">
              <w:rPr>
                <w:rFonts w:ascii="Calibri Light" w:eastAsia="Times New Roman" w:hAnsi="Calibri Light" w:cs="Calibri Light"/>
                <w:sz w:val="20"/>
                <w:szCs w:val="20"/>
              </w:rPr>
              <w:br/>
              <w:t>• P: (202) 790-6000</w:t>
            </w:r>
          </w:p>
        </w:tc>
      </w:tr>
      <w:tr w:rsidR="00993348" w:rsidRPr="00993348" w14:paraId="7687BB23" w14:textId="77777777" w:rsidTr="00993348">
        <w:trPr>
          <w:trHeight w:val="255"/>
        </w:trPr>
        <w:tc>
          <w:tcPr>
            <w:tcW w:w="2860" w:type="dxa"/>
            <w:shd w:val="clear" w:color="auto" w:fill="auto"/>
            <w:hideMark/>
          </w:tcPr>
          <w:p w14:paraId="63867929"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Transmission Operator (TOP)</w:t>
            </w:r>
          </w:p>
        </w:tc>
        <w:tc>
          <w:tcPr>
            <w:tcW w:w="7140" w:type="dxa"/>
            <w:shd w:val="clear" w:color="000000" w:fill="FFFF00"/>
            <w:vAlign w:val="bottom"/>
            <w:hideMark/>
          </w:tcPr>
          <w:p w14:paraId="38E2F96E"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XXXXXXXXXXXXXXXXXXXXXXXXXXXXXXXXXXXXXXXXXXXXXXXXXXXXXXXXXXXX</w:t>
            </w:r>
          </w:p>
        </w:tc>
      </w:tr>
      <w:tr w:rsidR="00993348" w:rsidRPr="00993348" w14:paraId="4EF0BF19" w14:textId="77777777" w:rsidTr="00993348">
        <w:trPr>
          <w:trHeight w:val="765"/>
        </w:trPr>
        <w:tc>
          <w:tcPr>
            <w:tcW w:w="2860" w:type="dxa"/>
            <w:shd w:val="clear" w:color="auto" w:fill="auto"/>
            <w:hideMark/>
          </w:tcPr>
          <w:p w14:paraId="5023272C"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Regional Reliability Organization</w:t>
            </w:r>
            <w:r w:rsidRPr="00993348">
              <w:rPr>
                <w:rFonts w:ascii="Calibri Light" w:eastAsia="Times New Roman" w:hAnsi="Calibri Light" w:cs="Calibri Light"/>
                <w:sz w:val="20"/>
                <w:szCs w:val="20"/>
              </w:rPr>
              <w:br/>
              <w:t>(RRO)</w:t>
            </w:r>
          </w:p>
        </w:tc>
        <w:tc>
          <w:tcPr>
            <w:tcW w:w="7140" w:type="dxa"/>
            <w:shd w:val="clear" w:color="auto" w:fill="auto"/>
            <w:vAlign w:val="bottom"/>
            <w:hideMark/>
          </w:tcPr>
          <w:p w14:paraId="6FA2ADC1"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Texas Reliability Entity</w:t>
            </w:r>
            <w:r w:rsidRPr="00993348">
              <w:rPr>
                <w:rFonts w:ascii="Calibri Light" w:eastAsia="Times New Roman" w:hAnsi="Calibri Light" w:cs="Calibri Light"/>
                <w:sz w:val="20"/>
                <w:szCs w:val="20"/>
              </w:rPr>
              <w:br/>
              <w:t>Phone: (512) 583-4900</w:t>
            </w:r>
            <w:r w:rsidRPr="00993348">
              <w:rPr>
                <w:rFonts w:ascii="Calibri Light" w:eastAsia="Times New Roman" w:hAnsi="Calibri Light" w:cs="Calibri Light"/>
                <w:sz w:val="20"/>
                <w:szCs w:val="20"/>
              </w:rPr>
              <w:br/>
              <w:t>Email: information@texasre.org</w:t>
            </w:r>
          </w:p>
        </w:tc>
      </w:tr>
      <w:tr w:rsidR="00993348" w:rsidRPr="00993348" w14:paraId="570D5D5A" w14:textId="77777777" w:rsidTr="00993348">
        <w:trPr>
          <w:trHeight w:val="510"/>
        </w:trPr>
        <w:tc>
          <w:tcPr>
            <w:tcW w:w="2860" w:type="dxa"/>
            <w:shd w:val="clear" w:color="auto" w:fill="auto"/>
            <w:hideMark/>
          </w:tcPr>
          <w:p w14:paraId="04DFF0D6"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xml:space="preserve">Reliability Coordinator (RC) </w:t>
            </w:r>
          </w:p>
        </w:tc>
        <w:tc>
          <w:tcPr>
            <w:tcW w:w="7140" w:type="dxa"/>
            <w:shd w:val="clear" w:color="auto" w:fill="auto"/>
            <w:vAlign w:val="bottom"/>
            <w:hideMark/>
          </w:tcPr>
          <w:p w14:paraId="1E26F18D"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Electric Reliability Council of Texas</w:t>
            </w:r>
            <w:r w:rsidRPr="00993348">
              <w:rPr>
                <w:rFonts w:ascii="Calibri Light" w:eastAsia="Times New Roman" w:hAnsi="Calibri Light" w:cs="Calibri Light"/>
                <w:sz w:val="20"/>
                <w:szCs w:val="20"/>
              </w:rPr>
              <w:br/>
              <w:t>Phone: (512) 248-6800</w:t>
            </w:r>
          </w:p>
        </w:tc>
      </w:tr>
      <w:tr w:rsidR="00993348" w:rsidRPr="00993348" w14:paraId="2902D056" w14:textId="77777777" w:rsidTr="00993348">
        <w:trPr>
          <w:trHeight w:val="255"/>
        </w:trPr>
        <w:tc>
          <w:tcPr>
            <w:tcW w:w="2860" w:type="dxa"/>
            <w:shd w:val="clear" w:color="auto" w:fill="auto"/>
            <w:hideMark/>
          </w:tcPr>
          <w:p w14:paraId="36C32933"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xml:space="preserve">Law Enforcement </w:t>
            </w:r>
          </w:p>
        </w:tc>
        <w:tc>
          <w:tcPr>
            <w:tcW w:w="7140" w:type="dxa"/>
            <w:shd w:val="clear" w:color="000000" w:fill="FFFF00"/>
            <w:vAlign w:val="bottom"/>
            <w:hideMark/>
          </w:tcPr>
          <w:p w14:paraId="78106BC1"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XXXXXXXXXXXXXXXXXXXXXXXXXXXXXXXXXXXXXXXXXXXXXXXXXXXXXXXXXXXX</w:t>
            </w:r>
          </w:p>
        </w:tc>
      </w:tr>
    </w:tbl>
    <w:p w14:paraId="382EA16D" w14:textId="77777777" w:rsidR="00993348" w:rsidRPr="007E36D5" w:rsidRDefault="00993348" w:rsidP="007E36D5">
      <w:pPr>
        <w:pStyle w:val="ListParagraph"/>
        <w:rPr>
          <w:rFonts w:asciiTheme="majorHAnsi" w:hAnsiTheme="majorHAnsi" w:cstheme="majorHAnsi"/>
          <w:sz w:val="20"/>
          <w:szCs w:val="20"/>
        </w:rPr>
      </w:pPr>
    </w:p>
    <w:p w14:paraId="244AD962" w14:textId="6E15FDAC" w:rsidR="005E14ED" w:rsidRDefault="001B00EE" w:rsidP="003B6B64">
      <w:pPr>
        <w:rPr>
          <w:rFonts w:asciiTheme="majorHAnsi" w:hAnsiTheme="majorHAnsi" w:cstheme="majorHAnsi"/>
          <w:sz w:val="20"/>
          <w:szCs w:val="20"/>
        </w:rPr>
      </w:pPr>
      <w:r w:rsidRPr="00657F21">
        <w:rPr>
          <w:rFonts w:asciiTheme="majorHAnsi" w:hAnsiTheme="majorHAnsi" w:cstheme="majorHAnsi"/>
          <w:sz w:val="20"/>
          <w:szCs w:val="20"/>
        </w:rPr>
        <w:br w:type="page"/>
      </w:r>
      <w:r w:rsidR="003B6B64">
        <w:rPr>
          <w:rFonts w:asciiTheme="majorHAnsi" w:hAnsiTheme="majorHAnsi" w:cstheme="majorHAnsi"/>
          <w:sz w:val="20"/>
          <w:szCs w:val="20"/>
        </w:rPr>
        <w:lastRenderedPageBreak/>
        <w:t xml:space="preserve"> </w:t>
      </w:r>
      <w:r w:rsidR="007A0D33">
        <w:rPr>
          <w:rFonts w:asciiTheme="majorHAnsi" w:hAnsiTheme="majorHAnsi" w:cstheme="majorHAnsi"/>
          <w:sz w:val="20"/>
          <w:szCs w:val="20"/>
        </w:rPr>
        <w:t>Document Control:</w:t>
      </w:r>
    </w:p>
    <w:tbl>
      <w:tblPr>
        <w:tblStyle w:val="TableGrid"/>
        <w:tblW w:w="0" w:type="auto"/>
        <w:tblLook w:val="04A0" w:firstRow="1" w:lastRow="0" w:firstColumn="1" w:lastColumn="0" w:noHBand="0" w:noVBand="1"/>
      </w:tblPr>
      <w:tblGrid>
        <w:gridCol w:w="2358"/>
        <w:gridCol w:w="4590"/>
        <w:gridCol w:w="2402"/>
      </w:tblGrid>
      <w:tr w:rsidR="007A0D33" w:rsidRPr="008E4CC4" w14:paraId="078EDE9F" w14:textId="77777777" w:rsidTr="00C86FCD">
        <w:tc>
          <w:tcPr>
            <w:tcW w:w="2358" w:type="dxa"/>
            <w:shd w:val="clear" w:color="auto" w:fill="0070C0"/>
          </w:tcPr>
          <w:p w14:paraId="14AD231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Name</w:t>
            </w:r>
          </w:p>
        </w:tc>
        <w:tc>
          <w:tcPr>
            <w:tcW w:w="4590" w:type="dxa"/>
            <w:shd w:val="clear" w:color="auto" w:fill="0070C0"/>
          </w:tcPr>
          <w:p w14:paraId="512919C7"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Title</w:t>
            </w:r>
          </w:p>
        </w:tc>
        <w:tc>
          <w:tcPr>
            <w:tcW w:w="2402" w:type="dxa"/>
            <w:shd w:val="clear" w:color="auto" w:fill="0070C0"/>
          </w:tcPr>
          <w:p w14:paraId="30CEC601"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Date</w:t>
            </w:r>
          </w:p>
        </w:tc>
      </w:tr>
      <w:tr w:rsidR="007A0D33" w:rsidRPr="008E4CC4" w14:paraId="2BACB667" w14:textId="77777777" w:rsidTr="00C86FCD">
        <w:tc>
          <w:tcPr>
            <w:tcW w:w="2358" w:type="dxa"/>
          </w:tcPr>
          <w:p w14:paraId="0EFF2D77"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Rogelio Hernandez</w:t>
            </w:r>
          </w:p>
        </w:tc>
        <w:tc>
          <w:tcPr>
            <w:tcW w:w="4590" w:type="dxa"/>
          </w:tcPr>
          <w:p w14:paraId="6E7FEE71"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Construction &amp; Technical Director</w:t>
            </w:r>
          </w:p>
        </w:tc>
        <w:tc>
          <w:tcPr>
            <w:tcW w:w="2402" w:type="dxa"/>
          </w:tcPr>
          <w:p w14:paraId="3CEB5871"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04/10/2022</w:t>
            </w:r>
          </w:p>
        </w:tc>
      </w:tr>
      <w:tr w:rsidR="007A0D33" w:rsidRPr="008E4CC4" w14:paraId="1883BD2F" w14:textId="77777777" w:rsidTr="00C86FCD">
        <w:tc>
          <w:tcPr>
            <w:tcW w:w="2358" w:type="dxa"/>
          </w:tcPr>
          <w:p w14:paraId="1BDE4E9C" w14:textId="77777777" w:rsidR="007A0D33" w:rsidRPr="008E4CC4" w:rsidRDefault="007A0D33" w:rsidP="00C86FCD">
            <w:pPr>
              <w:rPr>
                <w:rFonts w:asciiTheme="majorHAnsi" w:hAnsiTheme="majorHAnsi" w:cstheme="majorHAnsi"/>
                <w:sz w:val="20"/>
                <w:szCs w:val="20"/>
              </w:rPr>
            </w:pPr>
          </w:p>
        </w:tc>
        <w:tc>
          <w:tcPr>
            <w:tcW w:w="4590" w:type="dxa"/>
          </w:tcPr>
          <w:p w14:paraId="3A7A6B33" w14:textId="77777777" w:rsidR="007A0D33" w:rsidRPr="008E4CC4" w:rsidRDefault="007A0D33" w:rsidP="00C86FCD">
            <w:pPr>
              <w:rPr>
                <w:rFonts w:asciiTheme="majorHAnsi" w:hAnsiTheme="majorHAnsi" w:cstheme="majorHAnsi"/>
                <w:sz w:val="20"/>
                <w:szCs w:val="20"/>
              </w:rPr>
            </w:pPr>
          </w:p>
        </w:tc>
        <w:tc>
          <w:tcPr>
            <w:tcW w:w="2402" w:type="dxa"/>
          </w:tcPr>
          <w:p w14:paraId="056F43AB" w14:textId="77777777" w:rsidR="007A0D33" w:rsidRPr="008E4CC4" w:rsidRDefault="007A0D33" w:rsidP="00C86FCD">
            <w:pPr>
              <w:rPr>
                <w:rFonts w:asciiTheme="majorHAnsi" w:hAnsiTheme="majorHAnsi" w:cstheme="majorHAnsi"/>
                <w:sz w:val="20"/>
                <w:szCs w:val="20"/>
              </w:rPr>
            </w:pPr>
          </w:p>
        </w:tc>
      </w:tr>
      <w:tr w:rsidR="007A0D33" w:rsidRPr="008E4CC4" w14:paraId="00E6C820" w14:textId="77777777" w:rsidTr="00C86FCD">
        <w:tc>
          <w:tcPr>
            <w:tcW w:w="2358" w:type="dxa"/>
          </w:tcPr>
          <w:p w14:paraId="10FD612F" w14:textId="77777777" w:rsidR="007A0D33" w:rsidRPr="008E4CC4" w:rsidRDefault="007A0D33" w:rsidP="00C86FCD">
            <w:pPr>
              <w:rPr>
                <w:rFonts w:asciiTheme="majorHAnsi" w:hAnsiTheme="majorHAnsi" w:cstheme="majorHAnsi"/>
                <w:sz w:val="20"/>
                <w:szCs w:val="20"/>
              </w:rPr>
            </w:pPr>
          </w:p>
        </w:tc>
        <w:tc>
          <w:tcPr>
            <w:tcW w:w="4590" w:type="dxa"/>
          </w:tcPr>
          <w:p w14:paraId="638608E3" w14:textId="77777777" w:rsidR="007A0D33" w:rsidRPr="008E4CC4" w:rsidRDefault="007A0D33" w:rsidP="00C86FCD">
            <w:pPr>
              <w:rPr>
                <w:rFonts w:asciiTheme="majorHAnsi" w:hAnsiTheme="majorHAnsi" w:cstheme="majorHAnsi"/>
                <w:sz w:val="20"/>
                <w:szCs w:val="20"/>
              </w:rPr>
            </w:pPr>
          </w:p>
        </w:tc>
        <w:tc>
          <w:tcPr>
            <w:tcW w:w="2402" w:type="dxa"/>
          </w:tcPr>
          <w:p w14:paraId="280FCAE0" w14:textId="77777777" w:rsidR="007A0D33" w:rsidRPr="008E4CC4" w:rsidRDefault="007A0D33" w:rsidP="00C86FCD">
            <w:pPr>
              <w:rPr>
                <w:rFonts w:asciiTheme="majorHAnsi" w:hAnsiTheme="majorHAnsi" w:cstheme="majorHAnsi"/>
                <w:sz w:val="20"/>
                <w:szCs w:val="20"/>
              </w:rPr>
            </w:pPr>
          </w:p>
        </w:tc>
      </w:tr>
    </w:tbl>
    <w:p w14:paraId="53D5B78C" w14:textId="0217FF31" w:rsidR="007A0D33" w:rsidRPr="008E4CC4" w:rsidRDefault="007A0D33" w:rsidP="005E14ED">
      <w:pPr>
        <w:rPr>
          <w:rFonts w:asciiTheme="majorHAnsi" w:hAnsiTheme="majorHAnsi" w:cstheme="majorHAnsi"/>
          <w:sz w:val="20"/>
          <w:szCs w:val="20"/>
        </w:rPr>
      </w:pPr>
    </w:p>
    <w:tbl>
      <w:tblPr>
        <w:tblStyle w:val="TableGrid"/>
        <w:tblW w:w="0" w:type="auto"/>
        <w:tblLook w:val="04A0" w:firstRow="1" w:lastRow="0" w:firstColumn="1" w:lastColumn="0" w:noHBand="0" w:noVBand="1"/>
      </w:tblPr>
      <w:tblGrid>
        <w:gridCol w:w="2337"/>
        <w:gridCol w:w="2337"/>
        <w:gridCol w:w="2338"/>
        <w:gridCol w:w="2338"/>
      </w:tblGrid>
      <w:tr w:rsidR="007A0D33" w:rsidRPr="008E4CC4" w14:paraId="521E5228" w14:textId="77777777" w:rsidTr="00C86FCD">
        <w:tc>
          <w:tcPr>
            <w:tcW w:w="2337" w:type="dxa"/>
            <w:shd w:val="clear" w:color="auto" w:fill="0070C0"/>
            <w:vAlign w:val="center"/>
          </w:tcPr>
          <w:p w14:paraId="13CB274C"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Version</w:t>
            </w:r>
          </w:p>
        </w:tc>
        <w:tc>
          <w:tcPr>
            <w:tcW w:w="2337" w:type="dxa"/>
            <w:shd w:val="clear" w:color="auto" w:fill="0070C0"/>
          </w:tcPr>
          <w:p w14:paraId="73AF4C92"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Approval Date</w:t>
            </w:r>
          </w:p>
        </w:tc>
        <w:tc>
          <w:tcPr>
            <w:tcW w:w="2338" w:type="dxa"/>
            <w:shd w:val="clear" w:color="auto" w:fill="0070C0"/>
          </w:tcPr>
          <w:p w14:paraId="2719858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Effective Date</w:t>
            </w:r>
          </w:p>
        </w:tc>
        <w:tc>
          <w:tcPr>
            <w:tcW w:w="2338" w:type="dxa"/>
            <w:shd w:val="clear" w:color="auto" w:fill="0070C0"/>
          </w:tcPr>
          <w:p w14:paraId="192596FE"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Revision Summary</w:t>
            </w:r>
          </w:p>
        </w:tc>
      </w:tr>
      <w:tr w:rsidR="007A0D33" w:rsidRPr="008E4CC4" w14:paraId="7BA31043" w14:textId="77777777" w:rsidTr="00C86FCD">
        <w:tc>
          <w:tcPr>
            <w:tcW w:w="2337" w:type="dxa"/>
            <w:vAlign w:val="center"/>
          </w:tcPr>
          <w:p w14:paraId="7042B819"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1.0</w:t>
            </w:r>
          </w:p>
        </w:tc>
        <w:tc>
          <w:tcPr>
            <w:tcW w:w="2337" w:type="dxa"/>
            <w:vAlign w:val="center"/>
          </w:tcPr>
          <w:p w14:paraId="4A9D82AE"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highlight w:val="yellow"/>
              </w:rPr>
              <w:t>04/10/2022</w:t>
            </w:r>
          </w:p>
        </w:tc>
        <w:tc>
          <w:tcPr>
            <w:tcW w:w="2338" w:type="dxa"/>
            <w:vAlign w:val="center"/>
          </w:tcPr>
          <w:p w14:paraId="17AB20C2"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04/15/2022</w:t>
            </w:r>
          </w:p>
        </w:tc>
        <w:tc>
          <w:tcPr>
            <w:tcW w:w="2338" w:type="dxa"/>
            <w:vAlign w:val="center"/>
          </w:tcPr>
          <w:p w14:paraId="1B147A43" w14:textId="06653005"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Initial Physical Security Plan</w:t>
            </w:r>
          </w:p>
        </w:tc>
      </w:tr>
      <w:tr w:rsidR="007A0D33" w:rsidRPr="008E4CC4" w14:paraId="1662A6EF" w14:textId="77777777" w:rsidTr="00C86FCD">
        <w:tc>
          <w:tcPr>
            <w:tcW w:w="2337" w:type="dxa"/>
            <w:vAlign w:val="center"/>
          </w:tcPr>
          <w:p w14:paraId="39B3D5D3" w14:textId="77777777" w:rsidR="007A0D33" w:rsidRPr="008E4CC4" w:rsidRDefault="007A0D33" w:rsidP="00C86FCD">
            <w:pPr>
              <w:rPr>
                <w:rFonts w:asciiTheme="majorHAnsi" w:hAnsiTheme="majorHAnsi" w:cstheme="majorHAnsi"/>
                <w:sz w:val="20"/>
                <w:szCs w:val="20"/>
              </w:rPr>
            </w:pPr>
          </w:p>
        </w:tc>
        <w:tc>
          <w:tcPr>
            <w:tcW w:w="2337" w:type="dxa"/>
            <w:vAlign w:val="center"/>
          </w:tcPr>
          <w:p w14:paraId="431EC051" w14:textId="77777777" w:rsidR="007A0D33" w:rsidRPr="008E4CC4" w:rsidRDefault="007A0D33" w:rsidP="00C86FCD">
            <w:pPr>
              <w:rPr>
                <w:rFonts w:asciiTheme="majorHAnsi" w:hAnsiTheme="majorHAnsi" w:cstheme="majorHAnsi"/>
                <w:sz w:val="20"/>
                <w:szCs w:val="20"/>
              </w:rPr>
            </w:pPr>
          </w:p>
        </w:tc>
        <w:tc>
          <w:tcPr>
            <w:tcW w:w="2338" w:type="dxa"/>
            <w:vAlign w:val="center"/>
          </w:tcPr>
          <w:p w14:paraId="0DC4B3E7" w14:textId="77777777" w:rsidR="007A0D33" w:rsidRPr="008E4CC4" w:rsidRDefault="007A0D33" w:rsidP="00C86FCD">
            <w:pPr>
              <w:rPr>
                <w:rFonts w:asciiTheme="majorHAnsi" w:hAnsiTheme="majorHAnsi" w:cstheme="majorHAnsi"/>
                <w:sz w:val="20"/>
                <w:szCs w:val="20"/>
              </w:rPr>
            </w:pPr>
          </w:p>
        </w:tc>
        <w:tc>
          <w:tcPr>
            <w:tcW w:w="2338" w:type="dxa"/>
            <w:vAlign w:val="center"/>
          </w:tcPr>
          <w:p w14:paraId="4E365B8A" w14:textId="77777777" w:rsidR="007A0D33" w:rsidRPr="008E4CC4" w:rsidRDefault="007A0D33" w:rsidP="00C86FCD">
            <w:pPr>
              <w:rPr>
                <w:rFonts w:asciiTheme="majorHAnsi" w:hAnsiTheme="majorHAnsi" w:cstheme="majorHAnsi"/>
                <w:sz w:val="20"/>
                <w:szCs w:val="20"/>
              </w:rPr>
            </w:pPr>
          </w:p>
        </w:tc>
      </w:tr>
    </w:tbl>
    <w:p w14:paraId="6DA5AFC6" w14:textId="48A1C0B3" w:rsidR="003B6B64" w:rsidRDefault="003B6B64" w:rsidP="005E14ED">
      <w:pPr>
        <w:rPr>
          <w:rFonts w:asciiTheme="majorHAnsi" w:hAnsiTheme="majorHAnsi" w:cstheme="majorHAnsi"/>
          <w:sz w:val="20"/>
          <w:szCs w:val="20"/>
        </w:rPr>
      </w:pPr>
    </w:p>
    <w:p w14:paraId="006A6A06" w14:textId="77777777" w:rsidR="003B6B64" w:rsidRDefault="003B6B64">
      <w:pPr>
        <w:rPr>
          <w:rFonts w:asciiTheme="majorHAnsi" w:hAnsiTheme="majorHAnsi" w:cstheme="majorHAnsi"/>
          <w:sz w:val="20"/>
          <w:szCs w:val="20"/>
        </w:rPr>
      </w:pPr>
      <w:r>
        <w:rPr>
          <w:rFonts w:asciiTheme="majorHAnsi" w:hAnsiTheme="majorHAnsi" w:cstheme="majorHAnsi"/>
          <w:sz w:val="20"/>
          <w:szCs w:val="20"/>
        </w:rPr>
        <w:br w:type="page"/>
      </w:r>
    </w:p>
    <w:p w14:paraId="26CAAED4" w14:textId="49601022" w:rsidR="007A0D33" w:rsidRDefault="009E2BF6" w:rsidP="005E14ED">
      <w:pPr>
        <w:rPr>
          <w:rFonts w:asciiTheme="majorHAnsi" w:hAnsiTheme="majorHAnsi" w:cstheme="majorHAnsi"/>
          <w:sz w:val="20"/>
          <w:szCs w:val="20"/>
        </w:rPr>
      </w:pPr>
      <w:r>
        <w:rPr>
          <w:rFonts w:asciiTheme="majorHAnsi" w:hAnsiTheme="majorHAnsi" w:cstheme="majorHAnsi"/>
          <w:sz w:val="20"/>
          <w:szCs w:val="20"/>
        </w:rPr>
        <w:lastRenderedPageBreak/>
        <w:t>Attachment 1: E-ISAC Report Form</w:t>
      </w:r>
    </w:p>
    <w:p w14:paraId="0557B335" w14:textId="4242F20B" w:rsidR="00253483" w:rsidRDefault="00253483" w:rsidP="005E14ED">
      <w:pPr>
        <w:rPr>
          <w:rFonts w:asciiTheme="majorHAnsi" w:hAnsiTheme="majorHAnsi" w:cstheme="majorHAnsi"/>
          <w:sz w:val="20"/>
          <w:szCs w:val="20"/>
        </w:rPr>
      </w:pPr>
      <w:r w:rsidRPr="00253483">
        <w:rPr>
          <w:rFonts w:asciiTheme="majorHAnsi" w:hAnsiTheme="majorHAnsi" w:cstheme="majorHAnsi"/>
          <w:sz w:val="20"/>
          <w:szCs w:val="20"/>
        </w:rPr>
        <w:t xml:space="preserve">Send the completed form to: E-ISAC at </w:t>
      </w:r>
      <w:hyperlink r:id="rId8" w:history="1">
        <w:r w:rsidRPr="00DD204A">
          <w:rPr>
            <w:rStyle w:val="Hyperlink"/>
            <w:rFonts w:asciiTheme="majorHAnsi" w:hAnsiTheme="majorHAnsi" w:cstheme="majorHAnsi"/>
            <w:sz w:val="20"/>
            <w:szCs w:val="20"/>
          </w:rPr>
          <w:t>operations@eisac.com</w:t>
        </w:r>
      </w:hyperlink>
      <w:r w:rsidRPr="00253483">
        <w:rPr>
          <w:rFonts w:asciiTheme="majorHAnsi" w:hAnsiTheme="majorHAnsi" w:cstheme="majorHAnsi"/>
          <w:sz w:val="20"/>
          <w:szCs w:val="20"/>
        </w:rPr>
        <w:t>. E-ISAC telephone number is:404-446-9780, option 2</w:t>
      </w:r>
      <w:r w:rsidR="00604CCE">
        <w:rPr>
          <w:rFonts w:asciiTheme="majorHAnsi" w:hAnsiTheme="majorHAnsi" w:cstheme="majorHAnsi"/>
          <w:sz w:val="20"/>
          <w:szCs w:val="20"/>
        </w:rPr>
        <w:t>.</w:t>
      </w:r>
    </w:p>
    <w:p w14:paraId="1D4C6E68" w14:textId="273682E3" w:rsidR="00604CCE" w:rsidRDefault="007F6FE1" w:rsidP="00195F08">
      <w:pPr>
        <w:spacing w:after="0"/>
        <w:rPr>
          <w:rFonts w:asciiTheme="majorHAnsi" w:hAnsiTheme="majorHAnsi" w:cstheme="majorHAnsi"/>
          <w:sz w:val="20"/>
          <w:szCs w:val="20"/>
        </w:rPr>
      </w:pPr>
      <w:r w:rsidRPr="007F6FE1">
        <w:rPr>
          <w:rFonts w:asciiTheme="majorHAnsi" w:hAnsiTheme="majorHAnsi" w:cstheme="majorHAnsi"/>
          <w:sz w:val="20"/>
          <w:szCs w:val="20"/>
        </w:rPr>
        <w:t xml:space="preserve">1. </w:t>
      </w:r>
      <w:r w:rsidR="00604CCE" w:rsidRPr="007F6FE1">
        <w:rPr>
          <w:rFonts w:asciiTheme="majorHAnsi" w:hAnsiTheme="majorHAnsi" w:cstheme="majorHAnsi"/>
          <w:b/>
          <w:bCs/>
          <w:i/>
          <w:iCs/>
          <w:sz w:val="20"/>
          <w:szCs w:val="20"/>
        </w:rPr>
        <w:t>Submitter Information</w:t>
      </w:r>
      <w:r w:rsidR="00604CCE" w:rsidRPr="007F6FE1">
        <w:rPr>
          <w:rFonts w:asciiTheme="majorHAnsi" w:hAnsiTheme="majorHAnsi" w:cstheme="majorHAnsi"/>
          <w:sz w:val="20"/>
          <w:szCs w:val="20"/>
        </w:rPr>
        <w:t xml:space="preserve"> </w:t>
      </w:r>
    </w:p>
    <w:p w14:paraId="714815C1" w14:textId="11210131" w:rsidR="00735FA2" w:rsidRDefault="00735FA2" w:rsidP="00195F08">
      <w:pPr>
        <w:spacing w:after="0"/>
        <w:rPr>
          <w:rFonts w:asciiTheme="majorHAnsi" w:hAnsiTheme="majorHAnsi" w:cstheme="majorHAnsi"/>
          <w:sz w:val="20"/>
          <w:szCs w:val="20"/>
        </w:rPr>
      </w:pPr>
      <w:r>
        <w:rPr>
          <w:rFonts w:asciiTheme="majorHAnsi" w:hAnsiTheme="majorHAnsi" w:cstheme="majorHAnsi"/>
          <w:sz w:val="20"/>
          <w:szCs w:val="20"/>
        </w:rPr>
        <w:tab/>
      </w:r>
      <w:r w:rsidRPr="00F33EE3">
        <w:rPr>
          <w:rFonts w:asciiTheme="majorHAnsi" w:hAnsiTheme="majorHAnsi" w:cstheme="majorHAnsi"/>
          <w:b/>
          <w:bCs/>
          <w:i/>
          <w:iCs/>
          <w:sz w:val="20"/>
          <w:szCs w:val="20"/>
        </w:rPr>
        <w:t xml:space="preserve">Reporting Entity’s </w:t>
      </w:r>
      <w:proofErr w:type="gramStart"/>
      <w:r w:rsidRPr="00F33EE3">
        <w:rPr>
          <w:rFonts w:asciiTheme="majorHAnsi" w:hAnsiTheme="majorHAnsi" w:cstheme="majorHAnsi"/>
          <w:b/>
          <w:bCs/>
          <w:i/>
          <w:iCs/>
          <w:sz w:val="20"/>
          <w:szCs w:val="20"/>
        </w:rPr>
        <w:t>Name:</w:t>
      </w:r>
      <w:r>
        <w:rPr>
          <w:rFonts w:asciiTheme="majorHAnsi" w:hAnsiTheme="majorHAnsi" w:cstheme="majorHAnsi"/>
          <w:sz w:val="20"/>
          <w:szCs w:val="20"/>
        </w:rPr>
        <w:t>_</w:t>
      </w:r>
      <w:proofErr w:type="gramEnd"/>
      <w:r>
        <w:rPr>
          <w:rFonts w:asciiTheme="majorHAnsi" w:hAnsiTheme="majorHAnsi" w:cstheme="majorHAnsi"/>
          <w:sz w:val="20"/>
          <w:szCs w:val="20"/>
        </w:rPr>
        <w:t>_________________________________________________________________</w:t>
      </w:r>
    </w:p>
    <w:p w14:paraId="3A376DE6" w14:textId="4D88EAC2" w:rsidR="00735FA2" w:rsidRPr="00F33EE3" w:rsidRDefault="00735FA2" w:rsidP="00195F08">
      <w:pPr>
        <w:spacing w:after="0"/>
        <w:rPr>
          <w:rFonts w:asciiTheme="majorHAnsi" w:hAnsiTheme="majorHAnsi" w:cstheme="majorHAnsi"/>
          <w:b/>
          <w:bCs/>
          <w:i/>
          <w:iCs/>
          <w:sz w:val="20"/>
          <w:szCs w:val="20"/>
        </w:rPr>
      </w:pPr>
      <w:r>
        <w:rPr>
          <w:rFonts w:asciiTheme="majorHAnsi" w:hAnsiTheme="majorHAnsi" w:cstheme="majorHAnsi"/>
          <w:sz w:val="20"/>
          <w:szCs w:val="20"/>
        </w:rPr>
        <w:tab/>
      </w:r>
      <w:r w:rsidRPr="00F33EE3">
        <w:rPr>
          <w:rFonts w:asciiTheme="majorHAnsi" w:hAnsiTheme="majorHAnsi" w:cstheme="majorHAnsi"/>
          <w:b/>
          <w:bCs/>
          <w:i/>
          <w:iCs/>
          <w:sz w:val="20"/>
          <w:szCs w:val="20"/>
        </w:rPr>
        <w:t>Contact: Specify Name, D</w:t>
      </w:r>
      <w:r w:rsidR="00D820D5" w:rsidRPr="00F33EE3">
        <w:rPr>
          <w:rFonts w:asciiTheme="majorHAnsi" w:hAnsiTheme="majorHAnsi" w:cstheme="majorHAnsi"/>
          <w:b/>
          <w:bCs/>
          <w:i/>
          <w:iCs/>
          <w:sz w:val="20"/>
          <w:szCs w:val="20"/>
        </w:rPr>
        <w:t>uty Position, Phone, and Email:</w:t>
      </w:r>
    </w:p>
    <w:tbl>
      <w:tblPr>
        <w:tblW w:w="8550" w:type="dxa"/>
        <w:tblInd w:w="828" w:type="dxa"/>
        <w:tblLook w:val="04A0" w:firstRow="1" w:lastRow="0" w:firstColumn="1" w:lastColumn="0" w:noHBand="0" w:noVBand="1"/>
      </w:tblPr>
      <w:tblGrid>
        <w:gridCol w:w="2145"/>
        <w:gridCol w:w="6405"/>
      </w:tblGrid>
      <w:tr w:rsidR="003F66E6" w:rsidRPr="003F66E6" w14:paraId="3F14CD05" w14:textId="77777777" w:rsidTr="003F66E6">
        <w:trPr>
          <w:trHeight w:val="255"/>
        </w:trPr>
        <w:tc>
          <w:tcPr>
            <w:tcW w:w="21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3FBB937" w14:textId="77777777"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Name</w:t>
            </w:r>
          </w:p>
        </w:tc>
        <w:tc>
          <w:tcPr>
            <w:tcW w:w="6405" w:type="dxa"/>
            <w:tcBorders>
              <w:top w:val="single" w:sz="4" w:space="0" w:color="auto"/>
              <w:left w:val="nil"/>
              <w:bottom w:val="single" w:sz="4" w:space="0" w:color="auto"/>
              <w:right w:val="single" w:sz="4" w:space="0" w:color="auto"/>
            </w:tcBorders>
            <w:shd w:val="clear" w:color="auto" w:fill="auto"/>
            <w:vAlign w:val="bottom"/>
            <w:hideMark/>
          </w:tcPr>
          <w:p w14:paraId="5AFD3631"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r w:rsidR="003F66E6" w:rsidRPr="003F66E6" w14:paraId="348A72B5" w14:textId="77777777" w:rsidTr="003F66E6">
        <w:trPr>
          <w:trHeight w:val="255"/>
        </w:trPr>
        <w:tc>
          <w:tcPr>
            <w:tcW w:w="2145" w:type="dxa"/>
            <w:tcBorders>
              <w:top w:val="nil"/>
              <w:left w:val="single" w:sz="4" w:space="0" w:color="auto"/>
              <w:bottom w:val="single" w:sz="4" w:space="0" w:color="auto"/>
              <w:right w:val="single" w:sz="4" w:space="0" w:color="auto"/>
            </w:tcBorders>
            <w:shd w:val="clear" w:color="000000" w:fill="DCE6F1"/>
            <w:vAlign w:val="center"/>
            <w:hideMark/>
          </w:tcPr>
          <w:p w14:paraId="1C09FCC7" w14:textId="3EADFA0B"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Duty/Pos</w:t>
            </w:r>
            <w:r>
              <w:rPr>
                <w:rFonts w:ascii="MS Sans Serif" w:eastAsia="Times New Roman" w:hAnsi="MS Sans Serif" w:cs="Times New Roman"/>
                <w:sz w:val="20"/>
                <w:szCs w:val="20"/>
              </w:rPr>
              <w:t>i</w:t>
            </w:r>
            <w:r w:rsidRPr="003F66E6">
              <w:rPr>
                <w:rFonts w:ascii="MS Sans Serif" w:eastAsia="Times New Roman" w:hAnsi="MS Sans Serif" w:cs="Times New Roman"/>
                <w:sz w:val="20"/>
                <w:szCs w:val="20"/>
              </w:rPr>
              <w:t>tion</w:t>
            </w:r>
          </w:p>
        </w:tc>
        <w:tc>
          <w:tcPr>
            <w:tcW w:w="6405" w:type="dxa"/>
            <w:tcBorders>
              <w:top w:val="nil"/>
              <w:left w:val="nil"/>
              <w:bottom w:val="single" w:sz="4" w:space="0" w:color="auto"/>
              <w:right w:val="single" w:sz="4" w:space="0" w:color="auto"/>
            </w:tcBorders>
            <w:shd w:val="clear" w:color="auto" w:fill="auto"/>
            <w:vAlign w:val="bottom"/>
            <w:hideMark/>
          </w:tcPr>
          <w:p w14:paraId="46332E77"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r w:rsidR="003F66E6" w:rsidRPr="003F66E6" w14:paraId="79EE49DA" w14:textId="77777777" w:rsidTr="003F66E6">
        <w:trPr>
          <w:trHeight w:val="255"/>
        </w:trPr>
        <w:tc>
          <w:tcPr>
            <w:tcW w:w="2145" w:type="dxa"/>
            <w:tcBorders>
              <w:top w:val="nil"/>
              <w:left w:val="single" w:sz="4" w:space="0" w:color="auto"/>
              <w:bottom w:val="single" w:sz="4" w:space="0" w:color="auto"/>
              <w:right w:val="single" w:sz="4" w:space="0" w:color="auto"/>
            </w:tcBorders>
            <w:shd w:val="clear" w:color="000000" w:fill="DCE6F1"/>
            <w:vAlign w:val="center"/>
            <w:hideMark/>
          </w:tcPr>
          <w:p w14:paraId="3E5F5DAD" w14:textId="77777777"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Phone</w:t>
            </w:r>
          </w:p>
        </w:tc>
        <w:tc>
          <w:tcPr>
            <w:tcW w:w="6405" w:type="dxa"/>
            <w:tcBorders>
              <w:top w:val="nil"/>
              <w:left w:val="nil"/>
              <w:bottom w:val="single" w:sz="4" w:space="0" w:color="auto"/>
              <w:right w:val="single" w:sz="4" w:space="0" w:color="auto"/>
            </w:tcBorders>
            <w:shd w:val="clear" w:color="auto" w:fill="auto"/>
            <w:vAlign w:val="bottom"/>
            <w:hideMark/>
          </w:tcPr>
          <w:p w14:paraId="6B997A1B"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r w:rsidR="003F66E6" w:rsidRPr="003F66E6" w14:paraId="771FD6C3" w14:textId="77777777" w:rsidTr="003F66E6">
        <w:trPr>
          <w:trHeight w:val="255"/>
        </w:trPr>
        <w:tc>
          <w:tcPr>
            <w:tcW w:w="2145" w:type="dxa"/>
            <w:tcBorders>
              <w:top w:val="nil"/>
              <w:left w:val="single" w:sz="4" w:space="0" w:color="auto"/>
              <w:bottom w:val="single" w:sz="4" w:space="0" w:color="auto"/>
              <w:right w:val="single" w:sz="4" w:space="0" w:color="auto"/>
            </w:tcBorders>
            <w:shd w:val="clear" w:color="000000" w:fill="DCE6F1"/>
            <w:vAlign w:val="center"/>
            <w:hideMark/>
          </w:tcPr>
          <w:p w14:paraId="45942DB3" w14:textId="77777777"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Email</w:t>
            </w:r>
          </w:p>
        </w:tc>
        <w:tc>
          <w:tcPr>
            <w:tcW w:w="6405" w:type="dxa"/>
            <w:tcBorders>
              <w:top w:val="nil"/>
              <w:left w:val="nil"/>
              <w:bottom w:val="single" w:sz="4" w:space="0" w:color="auto"/>
              <w:right w:val="single" w:sz="4" w:space="0" w:color="auto"/>
            </w:tcBorders>
            <w:shd w:val="clear" w:color="auto" w:fill="auto"/>
            <w:vAlign w:val="bottom"/>
            <w:hideMark/>
          </w:tcPr>
          <w:p w14:paraId="60AA0F75"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bl>
    <w:p w14:paraId="18A2FBA8" w14:textId="77777777" w:rsidR="003F66E6" w:rsidRPr="007F6FE1" w:rsidRDefault="003F66E6" w:rsidP="00195F08">
      <w:pPr>
        <w:spacing w:after="0"/>
        <w:rPr>
          <w:rFonts w:asciiTheme="majorHAnsi" w:hAnsiTheme="majorHAnsi" w:cstheme="majorHAnsi"/>
          <w:sz w:val="20"/>
          <w:szCs w:val="20"/>
        </w:rPr>
      </w:pPr>
    </w:p>
    <w:p w14:paraId="6FC3A1A4" w14:textId="2FA59857" w:rsidR="007F6FE1" w:rsidRDefault="006533F4" w:rsidP="00195F08">
      <w:pPr>
        <w:spacing w:after="0"/>
        <w:rPr>
          <w:rFonts w:asciiTheme="majorHAnsi" w:hAnsiTheme="majorHAnsi" w:cstheme="majorHAnsi"/>
          <w:b/>
          <w:bCs/>
          <w:i/>
          <w:iCs/>
          <w:sz w:val="20"/>
          <w:szCs w:val="20"/>
        </w:rPr>
      </w:pPr>
      <w:r>
        <w:rPr>
          <w:rFonts w:asciiTheme="majorHAnsi" w:hAnsiTheme="majorHAnsi" w:cstheme="majorHAnsi"/>
          <w:sz w:val="20"/>
          <w:szCs w:val="20"/>
        </w:rPr>
        <w:t xml:space="preserve">2. </w:t>
      </w:r>
      <w:r>
        <w:rPr>
          <w:rFonts w:asciiTheme="majorHAnsi" w:hAnsiTheme="majorHAnsi" w:cstheme="majorHAnsi"/>
          <w:b/>
          <w:bCs/>
          <w:i/>
          <w:iCs/>
          <w:sz w:val="20"/>
          <w:szCs w:val="20"/>
        </w:rPr>
        <w:t>Incident Information</w:t>
      </w:r>
    </w:p>
    <w:p w14:paraId="7ED2155F" w14:textId="0FD32FC9" w:rsidR="006533F4" w:rsidRDefault="006533F4" w:rsidP="00195F08">
      <w:pPr>
        <w:spacing w:after="0"/>
        <w:rPr>
          <w:rFonts w:asciiTheme="majorHAnsi" w:hAnsiTheme="majorHAnsi" w:cstheme="majorHAnsi"/>
          <w:sz w:val="20"/>
          <w:szCs w:val="20"/>
        </w:rPr>
      </w:pPr>
      <w:r>
        <w:rPr>
          <w:rFonts w:asciiTheme="majorHAnsi" w:hAnsiTheme="majorHAnsi" w:cstheme="majorHAnsi"/>
          <w:b/>
          <w:bCs/>
          <w:i/>
          <w:iCs/>
          <w:sz w:val="20"/>
          <w:szCs w:val="20"/>
        </w:rPr>
        <w:tab/>
        <w:t xml:space="preserve">Affected Entity </w:t>
      </w:r>
      <w:proofErr w:type="gramStart"/>
      <w:r>
        <w:rPr>
          <w:rFonts w:asciiTheme="majorHAnsi" w:hAnsiTheme="majorHAnsi" w:cstheme="majorHAnsi"/>
          <w:b/>
          <w:bCs/>
          <w:i/>
          <w:iCs/>
          <w:sz w:val="20"/>
          <w:szCs w:val="20"/>
        </w:rPr>
        <w:t>Name:</w:t>
      </w:r>
      <w:r w:rsidR="00F33EE3" w:rsidRPr="00F33EE3">
        <w:rPr>
          <w:rFonts w:asciiTheme="majorHAnsi" w:hAnsiTheme="majorHAnsi" w:cstheme="majorHAnsi"/>
          <w:sz w:val="20"/>
          <w:szCs w:val="20"/>
        </w:rPr>
        <w:t>_</w:t>
      </w:r>
      <w:proofErr w:type="gramEnd"/>
      <w:r w:rsidR="00F33EE3" w:rsidRPr="00F33EE3">
        <w:rPr>
          <w:rFonts w:asciiTheme="majorHAnsi" w:hAnsiTheme="majorHAnsi" w:cstheme="majorHAnsi"/>
          <w:sz w:val="20"/>
          <w:szCs w:val="20"/>
        </w:rPr>
        <w:t>____________________________________________________________________</w:t>
      </w:r>
    </w:p>
    <w:p w14:paraId="33DCF1C9" w14:textId="0ADABD64" w:rsidR="00F33EE3" w:rsidRDefault="008C3A4B" w:rsidP="00195F08">
      <w:pPr>
        <w:spacing w:after="0"/>
        <w:rPr>
          <w:rFonts w:asciiTheme="majorHAnsi" w:hAnsiTheme="majorHAnsi" w:cstheme="majorHAnsi"/>
          <w:b/>
          <w:bCs/>
          <w:i/>
          <w:iCs/>
          <w:sz w:val="20"/>
          <w:szCs w:val="20"/>
        </w:rPr>
      </w:pPr>
      <w:r>
        <w:rPr>
          <w:rFonts w:asciiTheme="majorHAnsi" w:hAnsiTheme="majorHAnsi" w:cstheme="majorHAnsi"/>
          <w:sz w:val="20"/>
          <w:szCs w:val="20"/>
        </w:rPr>
        <w:tab/>
      </w:r>
      <w:r>
        <w:rPr>
          <w:rFonts w:asciiTheme="majorHAnsi" w:hAnsiTheme="majorHAnsi" w:cstheme="majorHAnsi"/>
          <w:b/>
          <w:bCs/>
          <w:i/>
          <w:iCs/>
          <w:sz w:val="20"/>
          <w:szCs w:val="20"/>
        </w:rPr>
        <w:t>Date and Time of Incident:</w:t>
      </w:r>
    </w:p>
    <w:tbl>
      <w:tblPr>
        <w:tblpPr w:leftFromText="180" w:rightFromText="180" w:vertAnchor="text" w:horzAnchor="margin" w:tblpXSpec="center" w:tblpY="353"/>
        <w:tblW w:w="7100" w:type="dxa"/>
        <w:tblLook w:val="04A0" w:firstRow="1" w:lastRow="0" w:firstColumn="1" w:lastColumn="0" w:noHBand="0" w:noVBand="1"/>
      </w:tblPr>
      <w:tblGrid>
        <w:gridCol w:w="1540"/>
        <w:gridCol w:w="1540"/>
        <w:gridCol w:w="1340"/>
        <w:gridCol w:w="1340"/>
        <w:gridCol w:w="1340"/>
      </w:tblGrid>
      <w:tr w:rsidR="00E444AC" w:rsidRPr="00E444AC" w14:paraId="68554504" w14:textId="77777777" w:rsidTr="00E444AC">
        <w:trPr>
          <w:trHeight w:val="255"/>
        </w:trPr>
        <w:tc>
          <w:tcPr>
            <w:tcW w:w="1540"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34EA23E8"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Month</w:t>
            </w:r>
          </w:p>
        </w:tc>
        <w:tc>
          <w:tcPr>
            <w:tcW w:w="1540" w:type="dxa"/>
            <w:tcBorders>
              <w:top w:val="single" w:sz="4" w:space="0" w:color="auto"/>
              <w:left w:val="nil"/>
              <w:bottom w:val="single" w:sz="4" w:space="0" w:color="auto"/>
              <w:right w:val="single" w:sz="4" w:space="0" w:color="auto"/>
            </w:tcBorders>
            <w:shd w:val="clear" w:color="000000" w:fill="C5D9F1"/>
            <w:vAlign w:val="center"/>
            <w:hideMark/>
          </w:tcPr>
          <w:p w14:paraId="1570423E"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Day</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0EA9F887"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Year</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29B008C5"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Time (</w:t>
            </w:r>
            <w:proofErr w:type="spellStart"/>
            <w:r w:rsidRPr="00E444AC">
              <w:rPr>
                <w:rFonts w:asciiTheme="majorHAnsi" w:eastAsia="Times New Roman" w:hAnsiTheme="majorHAnsi" w:cstheme="majorHAnsi"/>
                <w:sz w:val="20"/>
                <w:szCs w:val="20"/>
              </w:rPr>
              <w:t>hh:mm</w:t>
            </w:r>
            <w:proofErr w:type="spellEnd"/>
            <w:r w:rsidRPr="00E444AC">
              <w:rPr>
                <w:rFonts w:asciiTheme="majorHAnsi" w:eastAsia="Times New Roman" w:hAnsiTheme="majorHAnsi" w:cstheme="majorHAnsi"/>
                <w:sz w:val="20"/>
                <w:szCs w:val="20"/>
              </w:rPr>
              <w:t>)</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614D2A1B"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Time Zone</w:t>
            </w:r>
          </w:p>
        </w:tc>
      </w:tr>
      <w:tr w:rsidR="00E444AC" w:rsidRPr="00E444AC" w14:paraId="655F0400" w14:textId="77777777" w:rsidTr="00E444AC">
        <w:trPr>
          <w:trHeight w:val="255"/>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2A45AA48" w14:textId="77777777" w:rsidR="00E444AC" w:rsidRPr="00E444AC" w:rsidRDefault="00E444AC" w:rsidP="00E444AC">
            <w:pPr>
              <w:spacing w:after="0" w:line="240" w:lineRule="auto"/>
              <w:jc w:val="right"/>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14:paraId="4DA26159"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697D8153"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0ED73FDF"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72BA0502"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r>
    </w:tbl>
    <w:p w14:paraId="04A0616D" w14:textId="2B3993D5" w:rsidR="008C3A4B" w:rsidRPr="00484707" w:rsidRDefault="008C3A4B" w:rsidP="001B3C7E">
      <w:pPr>
        <w:rPr>
          <w:rFonts w:asciiTheme="majorHAnsi" w:hAnsiTheme="majorHAnsi" w:cstheme="majorHAnsi"/>
          <w:sz w:val="20"/>
          <w:szCs w:val="20"/>
        </w:rPr>
      </w:pPr>
    </w:p>
    <w:p w14:paraId="5AE918F6" w14:textId="3B6F7341" w:rsidR="0060155C" w:rsidRPr="00484707" w:rsidRDefault="0060155C" w:rsidP="001B3C7E">
      <w:pPr>
        <w:rPr>
          <w:rFonts w:asciiTheme="majorHAnsi" w:hAnsiTheme="majorHAnsi" w:cstheme="majorHAnsi"/>
          <w:sz w:val="20"/>
          <w:szCs w:val="20"/>
        </w:rPr>
      </w:pPr>
    </w:p>
    <w:p w14:paraId="3DA54EF1" w14:textId="09D25496" w:rsidR="0060155C" w:rsidRPr="00484707" w:rsidRDefault="0060155C" w:rsidP="001B3C7E">
      <w:pPr>
        <w:rPr>
          <w:rFonts w:asciiTheme="majorHAnsi" w:hAnsiTheme="majorHAnsi" w:cstheme="majorHAnsi"/>
          <w:sz w:val="20"/>
          <w:szCs w:val="20"/>
        </w:rPr>
      </w:pPr>
    </w:p>
    <w:p w14:paraId="6503BA95" w14:textId="5B19D9E4" w:rsidR="0060155C" w:rsidRPr="00484707" w:rsidRDefault="0060155C" w:rsidP="00195F08">
      <w:pPr>
        <w:spacing w:after="0"/>
        <w:rPr>
          <w:rFonts w:asciiTheme="majorHAnsi" w:hAnsiTheme="majorHAnsi" w:cstheme="majorHAnsi"/>
          <w:sz w:val="20"/>
          <w:szCs w:val="20"/>
        </w:rPr>
      </w:pPr>
    </w:p>
    <w:p w14:paraId="09C8F206" w14:textId="6F407EA7" w:rsidR="0060155C" w:rsidRPr="00484707" w:rsidRDefault="0060155C" w:rsidP="00195F08">
      <w:pPr>
        <w:spacing w:after="0"/>
        <w:rPr>
          <w:rFonts w:asciiTheme="majorHAnsi" w:hAnsiTheme="majorHAnsi" w:cstheme="majorHAnsi"/>
          <w:b/>
          <w:bCs/>
          <w:i/>
          <w:iCs/>
          <w:sz w:val="20"/>
          <w:szCs w:val="20"/>
        </w:rPr>
      </w:pPr>
      <w:r w:rsidRPr="00484707">
        <w:rPr>
          <w:rFonts w:asciiTheme="majorHAnsi" w:hAnsiTheme="majorHAnsi" w:cstheme="majorHAnsi"/>
          <w:sz w:val="20"/>
          <w:szCs w:val="20"/>
        </w:rPr>
        <w:tab/>
      </w:r>
      <w:r w:rsidRPr="00484707">
        <w:rPr>
          <w:rFonts w:asciiTheme="majorHAnsi" w:hAnsiTheme="majorHAnsi" w:cstheme="majorHAnsi"/>
          <w:b/>
          <w:bCs/>
          <w:i/>
          <w:iCs/>
          <w:sz w:val="20"/>
          <w:szCs w:val="20"/>
        </w:rPr>
        <w:t>Date and Time of Restoration:</w:t>
      </w:r>
    </w:p>
    <w:tbl>
      <w:tblPr>
        <w:tblW w:w="8640" w:type="dxa"/>
        <w:tblInd w:w="113" w:type="dxa"/>
        <w:tblLook w:val="04A0" w:firstRow="1" w:lastRow="0" w:firstColumn="1" w:lastColumn="0" w:noHBand="0" w:noVBand="1"/>
      </w:tblPr>
      <w:tblGrid>
        <w:gridCol w:w="1540"/>
        <w:gridCol w:w="1540"/>
        <w:gridCol w:w="1540"/>
        <w:gridCol w:w="1340"/>
        <w:gridCol w:w="1340"/>
        <w:gridCol w:w="1340"/>
      </w:tblGrid>
      <w:tr w:rsidR="008E230C" w:rsidRPr="008E230C" w14:paraId="34F2DF21" w14:textId="77777777" w:rsidTr="008E230C">
        <w:trPr>
          <w:trHeight w:val="255"/>
        </w:trPr>
        <w:tc>
          <w:tcPr>
            <w:tcW w:w="1540" w:type="dxa"/>
            <w:tcBorders>
              <w:top w:val="single" w:sz="4" w:space="0" w:color="auto"/>
              <w:left w:val="single" w:sz="4" w:space="0" w:color="auto"/>
              <w:bottom w:val="single" w:sz="4" w:space="0" w:color="auto"/>
              <w:right w:val="single" w:sz="4" w:space="0" w:color="auto"/>
            </w:tcBorders>
            <w:shd w:val="clear" w:color="000000" w:fill="404040"/>
            <w:vAlign w:val="center"/>
            <w:hideMark/>
          </w:tcPr>
          <w:p w14:paraId="4E81C9F3"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540" w:type="dxa"/>
            <w:tcBorders>
              <w:top w:val="single" w:sz="4" w:space="0" w:color="auto"/>
              <w:left w:val="nil"/>
              <w:bottom w:val="single" w:sz="4" w:space="0" w:color="auto"/>
              <w:right w:val="single" w:sz="4" w:space="0" w:color="auto"/>
            </w:tcBorders>
            <w:shd w:val="clear" w:color="000000" w:fill="C5D9F1"/>
            <w:vAlign w:val="center"/>
            <w:hideMark/>
          </w:tcPr>
          <w:p w14:paraId="642D4C09"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Month</w:t>
            </w:r>
          </w:p>
        </w:tc>
        <w:tc>
          <w:tcPr>
            <w:tcW w:w="1540" w:type="dxa"/>
            <w:tcBorders>
              <w:top w:val="single" w:sz="4" w:space="0" w:color="auto"/>
              <w:left w:val="nil"/>
              <w:bottom w:val="single" w:sz="4" w:space="0" w:color="auto"/>
              <w:right w:val="single" w:sz="4" w:space="0" w:color="auto"/>
            </w:tcBorders>
            <w:shd w:val="clear" w:color="000000" w:fill="C5D9F1"/>
            <w:vAlign w:val="center"/>
            <w:hideMark/>
          </w:tcPr>
          <w:p w14:paraId="38CAF087"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Day</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5C7A3D2A"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Year</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58895118"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Time (</w:t>
            </w:r>
            <w:proofErr w:type="spellStart"/>
            <w:r w:rsidRPr="008E230C">
              <w:rPr>
                <w:rFonts w:asciiTheme="majorHAnsi" w:eastAsia="Times New Roman" w:hAnsiTheme="majorHAnsi" w:cstheme="majorHAnsi"/>
                <w:sz w:val="20"/>
                <w:szCs w:val="20"/>
              </w:rPr>
              <w:t>hh:mm</w:t>
            </w:r>
            <w:proofErr w:type="spellEnd"/>
            <w:r w:rsidRPr="008E230C">
              <w:rPr>
                <w:rFonts w:asciiTheme="majorHAnsi" w:eastAsia="Times New Roman" w:hAnsiTheme="majorHAnsi" w:cstheme="majorHAnsi"/>
                <w:sz w:val="20"/>
                <w:szCs w:val="20"/>
              </w:rPr>
              <w:t>)</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26F8E195"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Time Zone</w:t>
            </w:r>
          </w:p>
        </w:tc>
      </w:tr>
      <w:tr w:rsidR="008E230C" w:rsidRPr="008E230C" w14:paraId="08B341E7" w14:textId="77777777" w:rsidTr="008E230C">
        <w:trPr>
          <w:trHeight w:val="255"/>
        </w:trPr>
        <w:tc>
          <w:tcPr>
            <w:tcW w:w="1540" w:type="dxa"/>
            <w:tcBorders>
              <w:top w:val="nil"/>
              <w:left w:val="single" w:sz="4" w:space="0" w:color="auto"/>
              <w:bottom w:val="single" w:sz="4" w:space="0" w:color="auto"/>
              <w:right w:val="single" w:sz="4" w:space="0" w:color="auto"/>
            </w:tcBorders>
            <w:shd w:val="clear" w:color="000000" w:fill="DCE6F1"/>
            <w:vAlign w:val="center"/>
            <w:hideMark/>
          </w:tcPr>
          <w:p w14:paraId="6466D232"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Estimated</w:t>
            </w:r>
          </w:p>
        </w:tc>
        <w:tc>
          <w:tcPr>
            <w:tcW w:w="1540" w:type="dxa"/>
            <w:tcBorders>
              <w:top w:val="nil"/>
              <w:left w:val="nil"/>
              <w:bottom w:val="single" w:sz="4" w:space="0" w:color="auto"/>
              <w:right w:val="single" w:sz="4" w:space="0" w:color="auto"/>
            </w:tcBorders>
            <w:shd w:val="clear" w:color="auto" w:fill="auto"/>
            <w:vAlign w:val="center"/>
            <w:hideMark/>
          </w:tcPr>
          <w:p w14:paraId="579AC6DE" w14:textId="77777777" w:rsidR="008E230C" w:rsidRPr="008E230C" w:rsidRDefault="008E230C" w:rsidP="008E230C">
            <w:pPr>
              <w:spacing w:after="0" w:line="240" w:lineRule="auto"/>
              <w:jc w:val="right"/>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14:paraId="67CC1268"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1AEAFEDE"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44405161"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727EE20F"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r>
      <w:tr w:rsidR="008E230C" w:rsidRPr="008E230C" w14:paraId="7F9170C9" w14:textId="77777777" w:rsidTr="008E230C">
        <w:trPr>
          <w:trHeight w:val="255"/>
        </w:trPr>
        <w:tc>
          <w:tcPr>
            <w:tcW w:w="1540" w:type="dxa"/>
            <w:tcBorders>
              <w:top w:val="nil"/>
              <w:left w:val="single" w:sz="4" w:space="0" w:color="auto"/>
              <w:bottom w:val="single" w:sz="4" w:space="0" w:color="auto"/>
              <w:right w:val="single" w:sz="4" w:space="0" w:color="auto"/>
            </w:tcBorders>
            <w:shd w:val="clear" w:color="000000" w:fill="DCE6F1"/>
            <w:vAlign w:val="center"/>
            <w:hideMark/>
          </w:tcPr>
          <w:p w14:paraId="5FF3F67C"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Actual</w:t>
            </w:r>
          </w:p>
        </w:tc>
        <w:tc>
          <w:tcPr>
            <w:tcW w:w="1540" w:type="dxa"/>
            <w:tcBorders>
              <w:top w:val="nil"/>
              <w:left w:val="nil"/>
              <w:bottom w:val="single" w:sz="4" w:space="0" w:color="auto"/>
              <w:right w:val="single" w:sz="4" w:space="0" w:color="auto"/>
            </w:tcBorders>
            <w:shd w:val="clear" w:color="auto" w:fill="auto"/>
            <w:vAlign w:val="bottom"/>
            <w:hideMark/>
          </w:tcPr>
          <w:p w14:paraId="2D43DC66"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14:paraId="1F6AF75E"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65A0A178"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5E5F6E01"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0E0C0E68"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r>
    </w:tbl>
    <w:p w14:paraId="1847CEBF" w14:textId="72A1C962" w:rsidR="0060155C" w:rsidRDefault="00484707" w:rsidP="0073131B">
      <w:pPr>
        <w:spacing w:after="0"/>
        <w:rPr>
          <w:rFonts w:asciiTheme="majorHAnsi" w:hAnsiTheme="majorHAnsi" w:cstheme="majorHAnsi"/>
          <w:b/>
          <w:bCs/>
          <w:sz w:val="20"/>
          <w:szCs w:val="20"/>
        </w:rPr>
      </w:pPr>
      <w:r>
        <w:rPr>
          <w:rFonts w:asciiTheme="majorHAnsi" w:hAnsiTheme="majorHAnsi" w:cstheme="majorHAnsi"/>
          <w:noProof/>
          <w:sz w:val="20"/>
          <w:szCs w:val="20"/>
        </w:rPr>
        <w:pict w14:anchorId="253E8202">
          <v:rect id="_x0000_s1026" style="position:absolute;margin-left:70.75pt;margin-top:.6pt;width:10.8pt;height:9.6pt;z-index:251658240;mso-position-horizontal-relative:text;mso-position-vertical-relative:text"/>
        </w:pict>
      </w:r>
      <w:r>
        <w:rPr>
          <w:rFonts w:asciiTheme="majorHAnsi" w:hAnsiTheme="majorHAnsi" w:cstheme="majorHAnsi"/>
          <w:sz w:val="20"/>
          <w:szCs w:val="20"/>
        </w:rPr>
        <w:tab/>
      </w:r>
      <w:r>
        <w:rPr>
          <w:rFonts w:asciiTheme="majorHAnsi" w:hAnsiTheme="majorHAnsi" w:cstheme="majorHAnsi"/>
          <w:sz w:val="20"/>
          <w:szCs w:val="20"/>
        </w:rPr>
        <w:tab/>
        <w:t xml:space="preserve">      </w:t>
      </w:r>
      <w:r w:rsidRPr="00484707">
        <w:rPr>
          <w:rFonts w:asciiTheme="majorHAnsi" w:hAnsiTheme="majorHAnsi" w:cstheme="majorHAnsi"/>
          <w:b/>
          <w:bCs/>
          <w:sz w:val="20"/>
          <w:szCs w:val="20"/>
        </w:rPr>
        <w:t>Not Applicable</w:t>
      </w:r>
    </w:p>
    <w:p w14:paraId="2185638C" w14:textId="5333E36F" w:rsidR="00484707" w:rsidRDefault="00484707" w:rsidP="0073131B">
      <w:pPr>
        <w:spacing w:after="0"/>
        <w:rPr>
          <w:rFonts w:asciiTheme="majorHAnsi" w:hAnsiTheme="majorHAnsi" w:cstheme="majorHAnsi"/>
          <w:b/>
          <w:bCs/>
          <w:sz w:val="20"/>
          <w:szCs w:val="20"/>
        </w:rPr>
      </w:pPr>
    </w:p>
    <w:p w14:paraId="08A907FF" w14:textId="2A481BAC" w:rsidR="00C34FA3" w:rsidRDefault="00C34FA3" w:rsidP="0073131B">
      <w:pPr>
        <w:spacing w:after="0"/>
        <w:rPr>
          <w:rFonts w:asciiTheme="majorHAnsi" w:hAnsiTheme="majorHAnsi" w:cstheme="majorHAnsi"/>
          <w:sz w:val="20"/>
          <w:szCs w:val="20"/>
        </w:rPr>
      </w:pPr>
      <w:r>
        <w:rPr>
          <w:rFonts w:asciiTheme="majorHAnsi" w:hAnsiTheme="majorHAnsi" w:cstheme="majorHAnsi"/>
          <w:b/>
          <w:bCs/>
          <w:sz w:val="20"/>
          <w:szCs w:val="20"/>
        </w:rPr>
        <w:tab/>
      </w:r>
      <w:r w:rsidRPr="00C34FA3">
        <w:rPr>
          <w:rFonts w:asciiTheme="majorHAnsi" w:hAnsiTheme="majorHAnsi" w:cstheme="majorHAnsi"/>
          <w:b/>
          <w:bCs/>
          <w:i/>
          <w:iCs/>
          <w:sz w:val="20"/>
          <w:szCs w:val="20"/>
        </w:rPr>
        <w:t>Incident Location:</w:t>
      </w:r>
    </w:p>
    <w:tbl>
      <w:tblPr>
        <w:tblW w:w="8660" w:type="dxa"/>
        <w:tblInd w:w="113" w:type="dxa"/>
        <w:tblLook w:val="04A0" w:firstRow="1" w:lastRow="0" w:firstColumn="1" w:lastColumn="0" w:noHBand="0" w:noVBand="1"/>
      </w:tblPr>
      <w:tblGrid>
        <w:gridCol w:w="1540"/>
        <w:gridCol w:w="7120"/>
      </w:tblGrid>
      <w:tr w:rsidR="00141494" w:rsidRPr="00141494" w14:paraId="14493CCD" w14:textId="77777777" w:rsidTr="00141494">
        <w:trPr>
          <w:trHeight w:val="510"/>
        </w:trPr>
        <w:tc>
          <w:tcPr>
            <w:tcW w:w="1540"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2E6862A2"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xml:space="preserve">NERC </w:t>
            </w:r>
            <w:r w:rsidRPr="00141494">
              <w:rPr>
                <w:rFonts w:ascii="MS Sans Serif" w:eastAsia="Times New Roman" w:hAnsi="MS Sans Serif" w:cs="Times New Roman"/>
                <w:sz w:val="20"/>
                <w:szCs w:val="20"/>
              </w:rPr>
              <w:br/>
              <w:t>Region</w:t>
            </w:r>
          </w:p>
        </w:tc>
        <w:tc>
          <w:tcPr>
            <w:tcW w:w="7120" w:type="dxa"/>
            <w:tcBorders>
              <w:top w:val="single" w:sz="4" w:space="0" w:color="auto"/>
              <w:left w:val="nil"/>
              <w:bottom w:val="single" w:sz="4" w:space="0" w:color="auto"/>
              <w:right w:val="single" w:sz="4" w:space="0" w:color="auto"/>
            </w:tcBorders>
            <w:shd w:val="clear" w:color="auto" w:fill="auto"/>
            <w:vAlign w:val="center"/>
            <w:hideMark/>
          </w:tcPr>
          <w:p w14:paraId="759C9D3E"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w:t>
            </w:r>
          </w:p>
        </w:tc>
      </w:tr>
      <w:tr w:rsidR="00141494" w:rsidRPr="00141494" w14:paraId="3C61BA14" w14:textId="77777777" w:rsidTr="00141494">
        <w:trPr>
          <w:trHeight w:val="510"/>
        </w:trPr>
        <w:tc>
          <w:tcPr>
            <w:tcW w:w="1540" w:type="dxa"/>
            <w:tcBorders>
              <w:top w:val="nil"/>
              <w:left w:val="single" w:sz="4" w:space="0" w:color="auto"/>
              <w:bottom w:val="single" w:sz="4" w:space="0" w:color="auto"/>
              <w:right w:val="single" w:sz="4" w:space="0" w:color="auto"/>
            </w:tcBorders>
            <w:shd w:val="clear" w:color="000000" w:fill="C5D9F1"/>
            <w:vAlign w:val="center"/>
            <w:hideMark/>
          </w:tcPr>
          <w:p w14:paraId="58AE3FE4"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Balancing Authority</w:t>
            </w:r>
          </w:p>
        </w:tc>
        <w:tc>
          <w:tcPr>
            <w:tcW w:w="7120" w:type="dxa"/>
            <w:tcBorders>
              <w:top w:val="nil"/>
              <w:left w:val="nil"/>
              <w:bottom w:val="single" w:sz="4" w:space="0" w:color="auto"/>
              <w:right w:val="single" w:sz="4" w:space="0" w:color="auto"/>
            </w:tcBorders>
            <w:shd w:val="clear" w:color="auto" w:fill="auto"/>
            <w:vAlign w:val="center"/>
            <w:hideMark/>
          </w:tcPr>
          <w:p w14:paraId="2FD5E93E" w14:textId="77777777" w:rsidR="00141494" w:rsidRPr="00141494" w:rsidRDefault="00141494" w:rsidP="0073131B">
            <w:pPr>
              <w:spacing w:after="0" w:line="240" w:lineRule="auto"/>
              <w:jc w:val="right"/>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w:t>
            </w:r>
          </w:p>
        </w:tc>
      </w:tr>
      <w:tr w:rsidR="00141494" w:rsidRPr="00141494" w14:paraId="1C3DE90E" w14:textId="77777777" w:rsidTr="00141494">
        <w:trPr>
          <w:trHeight w:val="510"/>
        </w:trPr>
        <w:tc>
          <w:tcPr>
            <w:tcW w:w="1540" w:type="dxa"/>
            <w:tcBorders>
              <w:top w:val="nil"/>
              <w:left w:val="single" w:sz="4" w:space="0" w:color="auto"/>
              <w:bottom w:val="single" w:sz="4" w:space="0" w:color="auto"/>
              <w:right w:val="single" w:sz="4" w:space="0" w:color="auto"/>
            </w:tcBorders>
            <w:shd w:val="clear" w:color="000000" w:fill="C5D9F1"/>
            <w:vAlign w:val="center"/>
            <w:hideMark/>
          </w:tcPr>
          <w:p w14:paraId="0C2C60D8"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City, State</w:t>
            </w:r>
          </w:p>
        </w:tc>
        <w:tc>
          <w:tcPr>
            <w:tcW w:w="7120" w:type="dxa"/>
            <w:tcBorders>
              <w:top w:val="nil"/>
              <w:left w:val="nil"/>
              <w:bottom w:val="single" w:sz="4" w:space="0" w:color="auto"/>
              <w:right w:val="single" w:sz="4" w:space="0" w:color="auto"/>
            </w:tcBorders>
            <w:shd w:val="clear" w:color="auto" w:fill="auto"/>
            <w:vAlign w:val="bottom"/>
            <w:hideMark/>
          </w:tcPr>
          <w:p w14:paraId="1D8BEE33" w14:textId="77777777" w:rsidR="00141494" w:rsidRPr="00141494" w:rsidRDefault="00141494" w:rsidP="0073131B">
            <w:pPr>
              <w:spacing w:after="0" w:line="240" w:lineRule="auto"/>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w:t>
            </w:r>
          </w:p>
        </w:tc>
      </w:tr>
    </w:tbl>
    <w:p w14:paraId="2B5A57F3" w14:textId="2B239D0F" w:rsidR="00C34FA3" w:rsidRDefault="006A6312" w:rsidP="0073131B">
      <w:pPr>
        <w:spacing w:after="0"/>
        <w:rPr>
          <w:rFonts w:asciiTheme="majorHAnsi" w:hAnsiTheme="majorHAnsi" w:cstheme="majorHAnsi"/>
          <w:b/>
          <w:bCs/>
          <w:i/>
          <w:iCs/>
          <w:sz w:val="20"/>
          <w:szCs w:val="20"/>
        </w:rPr>
      </w:pPr>
      <w:r>
        <w:rPr>
          <w:rFonts w:asciiTheme="majorHAnsi" w:hAnsiTheme="majorHAnsi" w:cstheme="majorHAnsi"/>
          <w:b/>
          <w:bCs/>
          <w:i/>
          <w:iCs/>
          <w:sz w:val="20"/>
          <w:szCs w:val="20"/>
        </w:rPr>
        <w:t>CSIRT Team Members Notified</w:t>
      </w:r>
    </w:p>
    <w:p w14:paraId="104D181A" w14:textId="77777777" w:rsidR="0073131B" w:rsidRDefault="0073131B" w:rsidP="0073131B">
      <w:pPr>
        <w:spacing w:after="0"/>
        <w:rPr>
          <w:rFonts w:asciiTheme="majorHAnsi" w:hAnsiTheme="majorHAnsi" w:cstheme="majorHAnsi"/>
          <w:sz w:val="20"/>
          <w:szCs w:val="20"/>
        </w:rPr>
      </w:pPr>
    </w:p>
    <w:p w14:paraId="2F9B474C" w14:textId="7C41F35D" w:rsidR="006A6312" w:rsidRDefault="0030283A" w:rsidP="0073131B">
      <w:pPr>
        <w:spacing w:after="0"/>
        <w:rPr>
          <w:rFonts w:asciiTheme="majorHAnsi" w:hAnsiTheme="majorHAnsi" w:cstheme="majorHAnsi"/>
          <w:sz w:val="20"/>
          <w:szCs w:val="20"/>
        </w:rPr>
      </w:pPr>
      <w:r w:rsidRPr="00582D56">
        <w:rPr>
          <w:rFonts w:asciiTheme="majorHAnsi" w:hAnsiTheme="majorHAnsi" w:cstheme="majorHAnsi"/>
          <w:b/>
          <w:bCs/>
          <w:i/>
          <w:iCs/>
          <w:sz w:val="20"/>
          <w:szCs w:val="20"/>
        </w:rPr>
        <w:t>Law Enforcement Involv</w:t>
      </w:r>
      <w:r w:rsidR="00582D56" w:rsidRPr="00582D56">
        <w:rPr>
          <w:rFonts w:asciiTheme="majorHAnsi" w:hAnsiTheme="majorHAnsi" w:cstheme="majorHAnsi"/>
          <w:b/>
          <w:bCs/>
          <w:i/>
          <w:iCs/>
          <w:sz w:val="20"/>
          <w:szCs w:val="20"/>
        </w:rPr>
        <w:t>ement:</w:t>
      </w:r>
    </w:p>
    <w:p w14:paraId="466DA220" w14:textId="2A7577F8" w:rsidR="00582D56" w:rsidRDefault="0073131B" w:rsidP="00460C60">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27" style="position:absolute;margin-left:15.4pt;margin-top:.95pt;width:10.8pt;height:9.6pt;z-index:251659264"/>
        </w:pict>
      </w:r>
      <w:r>
        <w:rPr>
          <w:rFonts w:asciiTheme="majorHAnsi" w:hAnsiTheme="majorHAnsi" w:cstheme="majorHAnsi"/>
          <w:sz w:val="20"/>
          <w:szCs w:val="20"/>
        </w:rPr>
        <w:t xml:space="preserve">             </w:t>
      </w:r>
      <w:r w:rsidR="00195F08">
        <w:rPr>
          <w:rFonts w:asciiTheme="majorHAnsi" w:hAnsiTheme="majorHAnsi" w:cstheme="majorHAnsi"/>
          <w:sz w:val="20"/>
          <w:szCs w:val="20"/>
        </w:rPr>
        <w:tab/>
      </w:r>
      <w:r>
        <w:rPr>
          <w:rFonts w:asciiTheme="majorHAnsi" w:hAnsiTheme="majorHAnsi" w:cstheme="majorHAnsi"/>
          <w:sz w:val="20"/>
          <w:szCs w:val="20"/>
        </w:rPr>
        <w:t>Yes</w:t>
      </w:r>
    </w:p>
    <w:p w14:paraId="7CD34367" w14:textId="1DDB820B" w:rsidR="00195F08" w:rsidRDefault="00195F08" w:rsidP="00460C60">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29" style="position:absolute;margin-left:15pt;margin-top:13.4pt;width:10.8pt;height:9.6pt;z-index:251660288"/>
        </w:pict>
      </w:r>
      <w:r w:rsidR="00460C60">
        <w:rPr>
          <w:rFonts w:asciiTheme="majorHAnsi" w:hAnsiTheme="majorHAnsi" w:cstheme="majorHAnsi"/>
          <w:sz w:val="20"/>
          <w:szCs w:val="20"/>
        </w:rPr>
        <w:t xml:space="preserve">       </w:t>
      </w:r>
      <w:r>
        <w:rPr>
          <w:rFonts w:asciiTheme="majorHAnsi" w:hAnsiTheme="majorHAnsi" w:cstheme="majorHAnsi"/>
          <w:sz w:val="20"/>
          <w:szCs w:val="20"/>
        </w:rPr>
        <w:t>Please check all that apply:</w:t>
      </w:r>
    </w:p>
    <w:p w14:paraId="07FE896D" w14:textId="09189EB7" w:rsidR="00460C60" w:rsidRDefault="00460C60" w:rsidP="00460C60">
      <w:pPr>
        <w:spacing w:after="0"/>
        <w:rPr>
          <w:rFonts w:asciiTheme="majorHAnsi" w:hAnsiTheme="majorHAnsi" w:cstheme="majorHAnsi"/>
          <w:sz w:val="20"/>
          <w:szCs w:val="20"/>
        </w:rPr>
      </w:pPr>
      <w:r>
        <w:rPr>
          <w:rFonts w:asciiTheme="majorHAnsi" w:hAnsiTheme="majorHAnsi" w:cstheme="majorHAnsi"/>
          <w:sz w:val="20"/>
          <w:szCs w:val="20"/>
        </w:rPr>
        <w:t xml:space="preserve">    </w:t>
      </w:r>
      <w:r w:rsidR="00195F08">
        <w:rPr>
          <w:rFonts w:asciiTheme="majorHAnsi" w:hAnsiTheme="majorHAnsi" w:cstheme="majorHAnsi"/>
          <w:sz w:val="20"/>
          <w:szCs w:val="20"/>
        </w:rPr>
        <w:tab/>
        <w:t>Local</w:t>
      </w:r>
    </w:p>
    <w:p w14:paraId="108D873C" w14:textId="141A0BAE" w:rsidR="00195F08" w:rsidRDefault="00195F08" w:rsidP="00460C60">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0" style="position:absolute;margin-left:15pt;margin-top:2pt;width:10.8pt;height:9.6pt;z-index:251661312"/>
        </w:pict>
      </w:r>
      <w:r>
        <w:rPr>
          <w:rFonts w:asciiTheme="majorHAnsi" w:hAnsiTheme="majorHAnsi" w:cstheme="majorHAnsi"/>
          <w:sz w:val="20"/>
          <w:szCs w:val="20"/>
        </w:rPr>
        <w:tab/>
        <w:t>FBI</w:t>
      </w:r>
    </w:p>
    <w:p w14:paraId="463ED6B2" w14:textId="5ED880C3" w:rsidR="00195F08" w:rsidRDefault="00195F08" w:rsidP="00460C60">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1" style="position:absolute;margin-left:14.55pt;margin-top:4.25pt;width:10.8pt;height:9.6pt;z-index:251662336"/>
        </w:pict>
      </w:r>
      <w:r>
        <w:rPr>
          <w:rFonts w:asciiTheme="majorHAnsi" w:hAnsiTheme="majorHAnsi" w:cstheme="majorHAnsi"/>
          <w:sz w:val="20"/>
          <w:szCs w:val="20"/>
        </w:rPr>
        <w:tab/>
        <w:t>Other</w:t>
      </w:r>
      <w:r w:rsidR="008D77C6">
        <w:rPr>
          <w:rFonts w:asciiTheme="majorHAnsi" w:hAnsiTheme="majorHAnsi" w:cstheme="majorHAnsi"/>
          <w:sz w:val="20"/>
          <w:szCs w:val="20"/>
        </w:rPr>
        <w:t>____________________________________________________________________________</w:t>
      </w:r>
    </w:p>
    <w:p w14:paraId="32D09813" w14:textId="49213823" w:rsidR="008D77C6" w:rsidRDefault="008D77C6" w:rsidP="00460C60">
      <w:pPr>
        <w:spacing w:after="0"/>
        <w:rPr>
          <w:rFonts w:asciiTheme="majorHAnsi" w:hAnsiTheme="majorHAnsi" w:cstheme="majorHAnsi"/>
          <w:sz w:val="20"/>
          <w:szCs w:val="20"/>
        </w:rPr>
      </w:pPr>
    </w:p>
    <w:p w14:paraId="139AC65D" w14:textId="34D0E269" w:rsidR="008D77C6" w:rsidRDefault="008D77C6" w:rsidP="00460C60">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2" style="position:absolute;margin-left:14.1pt;margin-top:.4pt;width:10.8pt;height:9.6pt;z-index:251663360"/>
        </w:pict>
      </w:r>
      <w:r>
        <w:rPr>
          <w:rFonts w:asciiTheme="majorHAnsi" w:hAnsiTheme="majorHAnsi" w:cstheme="majorHAnsi"/>
          <w:sz w:val="20"/>
          <w:szCs w:val="20"/>
        </w:rPr>
        <w:tab/>
        <w:t>No</w:t>
      </w:r>
    </w:p>
    <w:p w14:paraId="4C8AB1DB" w14:textId="7FD604FB" w:rsidR="008D77C6" w:rsidRDefault="008D77C6" w:rsidP="00460C60">
      <w:pPr>
        <w:spacing w:after="0"/>
        <w:rPr>
          <w:rFonts w:asciiTheme="majorHAnsi" w:hAnsiTheme="majorHAnsi" w:cstheme="majorHAnsi"/>
          <w:sz w:val="20"/>
          <w:szCs w:val="20"/>
        </w:rPr>
      </w:pPr>
    </w:p>
    <w:p w14:paraId="508A1D00" w14:textId="3834C7BB" w:rsidR="008D77C6" w:rsidRDefault="008D77C6" w:rsidP="00460C60">
      <w:pPr>
        <w:spacing w:after="0"/>
        <w:rPr>
          <w:rFonts w:asciiTheme="majorHAnsi" w:hAnsiTheme="majorHAnsi" w:cstheme="majorHAnsi"/>
          <w:b/>
          <w:bCs/>
          <w:i/>
          <w:iCs/>
          <w:sz w:val="20"/>
          <w:szCs w:val="20"/>
        </w:rPr>
      </w:pPr>
      <w:r>
        <w:rPr>
          <w:rFonts w:asciiTheme="majorHAnsi" w:hAnsiTheme="majorHAnsi" w:cstheme="majorHAnsi"/>
          <w:b/>
          <w:bCs/>
          <w:i/>
          <w:iCs/>
          <w:sz w:val="20"/>
          <w:szCs w:val="20"/>
        </w:rPr>
        <w:t>3. Incident Description</w:t>
      </w:r>
    </w:p>
    <w:p w14:paraId="5BDF2DEB" w14:textId="7E2D09C1" w:rsidR="008D77C6" w:rsidRDefault="008D77C6" w:rsidP="00460C60">
      <w:pPr>
        <w:spacing w:after="0"/>
        <w:rPr>
          <w:rFonts w:asciiTheme="majorHAnsi" w:hAnsiTheme="majorHAnsi" w:cstheme="majorHAnsi"/>
          <w:sz w:val="20"/>
          <w:szCs w:val="20"/>
        </w:rPr>
      </w:pPr>
      <w:r>
        <w:rPr>
          <w:rFonts w:asciiTheme="majorHAnsi" w:hAnsiTheme="majorHAnsi" w:cstheme="majorHAnsi"/>
          <w:b/>
          <w:bCs/>
          <w:i/>
          <w:iCs/>
          <w:sz w:val="20"/>
          <w:szCs w:val="20"/>
        </w:rPr>
        <w:lastRenderedPageBreak/>
        <w:tab/>
      </w:r>
      <w:r w:rsidR="005D3422">
        <w:rPr>
          <w:rFonts w:asciiTheme="majorHAnsi" w:hAnsiTheme="majorHAnsi" w:cstheme="majorHAnsi"/>
          <w:b/>
          <w:bCs/>
          <w:i/>
          <w:iCs/>
          <w:sz w:val="20"/>
          <w:szCs w:val="20"/>
        </w:rPr>
        <w:t>Type of Incident:</w:t>
      </w:r>
    </w:p>
    <w:p w14:paraId="20DC3657" w14:textId="785A365E" w:rsidR="005D3422" w:rsidRPr="005B3630" w:rsidRDefault="005D3422" w:rsidP="00460C60">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3" style="position:absolute;margin-left:39.15pt;margin-top:.6pt;width:10.8pt;height:9.6pt;z-index:251664384"/>
        </w:pict>
      </w:r>
      <w:r>
        <w:rPr>
          <w:rFonts w:asciiTheme="majorHAnsi" w:hAnsiTheme="majorHAnsi" w:cstheme="majorHAnsi"/>
          <w:sz w:val="20"/>
          <w:szCs w:val="20"/>
        </w:rPr>
        <w:tab/>
      </w:r>
      <w:r>
        <w:rPr>
          <w:rFonts w:asciiTheme="majorHAnsi" w:hAnsiTheme="majorHAnsi" w:cstheme="majorHAnsi"/>
          <w:sz w:val="20"/>
          <w:szCs w:val="20"/>
        </w:rPr>
        <w:tab/>
      </w:r>
      <w:r w:rsidR="005B3630" w:rsidRPr="005B3630">
        <w:rPr>
          <w:rFonts w:asciiTheme="majorHAnsi" w:hAnsiTheme="majorHAnsi" w:cstheme="majorHAnsi"/>
          <w:sz w:val="20"/>
          <w:szCs w:val="20"/>
        </w:rPr>
        <w:t>Emergency Action (e.g., public appeal, voltage reduction firm load shedding, relocation of control center operations)</w:t>
      </w:r>
      <w:r w:rsidRPr="005B3630">
        <w:rPr>
          <w:rFonts w:asciiTheme="majorHAnsi" w:hAnsiTheme="majorHAnsi" w:cstheme="majorHAnsi"/>
          <w:sz w:val="20"/>
          <w:szCs w:val="20"/>
        </w:rPr>
        <w:tab/>
      </w:r>
    </w:p>
    <w:p w14:paraId="0E3CDC88" w14:textId="0547B1E3" w:rsidR="003B600F" w:rsidRPr="003B600F" w:rsidRDefault="005B3630" w:rsidP="003B600F">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4" style="position:absolute;margin-left:38.65pt;margin-top:.4pt;width:10.8pt;height:9.6pt;z-index:251665408"/>
        </w:pict>
      </w:r>
      <w:r>
        <w:rPr>
          <w:rFonts w:asciiTheme="majorHAnsi" w:hAnsiTheme="majorHAnsi" w:cstheme="majorHAnsi"/>
          <w:sz w:val="20"/>
          <w:szCs w:val="20"/>
        </w:rPr>
        <w:tab/>
      </w:r>
      <w:r>
        <w:rPr>
          <w:rFonts w:asciiTheme="majorHAnsi" w:hAnsiTheme="majorHAnsi" w:cstheme="majorHAnsi"/>
          <w:sz w:val="20"/>
          <w:szCs w:val="20"/>
        </w:rPr>
        <w:tab/>
      </w:r>
      <w:r w:rsidR="00672FB0">
        <w:rPr>
          <w:rFonts w:asciiTheme="majorHAnsi" w:hAnsiTheme="majorHAnsi" w:cstheme="majorHAnsi"/>
          <w:sz w:val="20"/>
          <w:szCs w:val="20"/>
        </w:rPr>
        <w:t xml:space="preserve">System Disturbance </w:t>
      </w:r>
      <w:r w:rsidR="003B600F" w:rsidRPr="003B600F">
        <w:rPr>
          <w:rFonts w:asciiTheme="majorHAnsi" w:hAnsiTheme="majorHAnsi" w:cstheme="majorHAnsi"/>
          <w:sz w:val="20"/>
          <w:szCs w:val="20"/>
        </w:rPr>
        <w:t>(e.g., loss of firm load, forced outage, frequency excursion, voltage</w:t>
      </w:r>
    </w:p>
    <w:p w14:paraId="7BEB365C" w14:textId="77777777" w:rsidR="007037BC" w:rsidRPr="007037BC" w:rsidRDefault="003B600F" w:rsidP="007037BC">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5" style="position:absolute;margin-left:39.15pt;margin-top:15pt;width:10.8pt;height:9.6pt;z-index:251666432"/>
        </w:pict>
      </w:r>
      <w:r w:rsidRPr="003B600F">
        <w:rPr>
          <w:rFonts w:asciiTheme="majorHAnsi" w:hAnsiTheme="majorHAnsi" w:cstheme="majorHAnsi"/>
          <w:sz w:val="20"/>
          <w:szCs w:val="20"/>
        </w:rPr>
        <w:t>excursion or collapse, islanding or separation, or blackout)</w:t>
      </w:r>
      <w:r w:rsidRPr="003B600F">
        <w:rPr>
          <w:rFonts w:asciiTheme="majorHAnsi" w:hAnsiTheme="majorHAnsi" w:cstheme="majorHAnsi"/>
          <w:sz w:val="20"/>
          <w:szCs w:val="20"/>
        </w:rPr>
        <w:cr/>
      </w:r>
      <w:r>
        <w:rPr>
          <w:rFonts w:asciiTheme="majorHAnsi" w:hAnsiTheme="majorHAnsi" w:cstheme="majorHAnsi"/>
          <w:sz w:val="20"/>
          <w:szCs w:val="20"/>
        </w:rPr>
        <w:tab/>
      </w:r>
      <w:r>
        <w:rPr>
          <w:rFonts w:asciiTheme="majorHAnsi" w:hAnsiTheme="majorHAnsi" w:cstheme="majorHAnsi"/>
          <w:sz w:val="20"/>
          <w:szCs w:val="20"/>
        </w:rPr>
        <w:tab/>
      </w:r>
      <w:r w:rsidR="007037BC" w:rsidRPr="007037BC">
        <w:rPr>
          <w:rFonts w:asciiTheme="majorHAnsi" w:hAnsiTheme="majorHAnsi" w:cstheme="majorHAnsi"/>
          <w:sz w:val="20"/>
          <w:szCs w:val="20"/>
        </w:rPr>
        <w:t>Sabotage/Tampering/Vandalism (e.g., Security breaches, suspected physical or cyber</w:t>
      </w:r>
    </w:p>
    <w:p w14:paraId="0A54F13E" w14:textId="523EFD8A" w:rsidR="0030283A" w:rsidRDefault="007037BC" w:rsidP="007037BC">
      <w:pPr>
        <w:spacing w:after="0"/>
        <w:rPr>
          <w:rFonts w:asciiTheme="majorHAnsi" w:hAnsiTheme="majorHAnsi" w:cstheme="majorHAnsi"/>
          <w:sz w:val="20"/>
          <w:szCs w:val="20"/>
        </w:rPr>
      </w:pPr>
      <w:r w:rsidRPr="007037BC">
        <w:rPr>
          <w:rFonts w:asciiTheme="majorHAnsi" w:hAnsiTheme="majorHAnsi" w:cstheme="majorHAnsi"/>
          <w:sz w:val="20"/>
          <w:szCs w:val="20"/>
        </w:rPr>
        <w:t>intrusion, surveillance activities, threats)</w:t>
      </w:r>
    </w:p>
    <w:p w14:paraId="440DAFA0" w14:textId="07FB6D3C" w:rsidR="007037BC" w:rsidRPr="007037BC" w:rsidRDefault="007037BC" w:rsidP="007037BC">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6" style="position:absolute;margin-left:39.15pt;margin-top:1.2pt;width:10.8pt;height:9.6pt;z-index:251667456"/>
        </w:pict>
      </w:r>
      <w:r>
        <w:rPr>
          <w:rFonts w:asciiTheme="majorHAnsi" w:hAnsiTheme="majorHAnsi" w:cstheme="majorHAnsi"/>
          <w:sz w:val="20"/>
          <w:szCs w:val="20"/>
        </w:rPr>
        <w:tab/>
      </w:r>
      <w:r>
        <w:rPr>
          <w:rFonts w:asciiTheme="majorHAnsi" w:hAnsiTheme="majorHAnsi" w:cstheme="majorHAnsi"/>
          <w:sz w:val="20"/>
          <w:szCs w:val="20"/>
        </w:rPr>
        <w:tab/>
      </w:r>
      <w:r w:rsidRPr="007037BC">
        <w:rPr>
          <w:rFonts w:asciiTheme="majorHAnsi" w:hAnsiTheme="majorHAnsi" w:cstheme="majorHAnsi"/>
          <w:sz w:val="20"/>
          <w:szCs w:val="20"/>
        </w:rPr>
        <w:t>Equipment failure (e.g.</w:t>
      </w:r>
      <w:r>
        <w:rPr>
          <w:rFonts w:asciiTheme="majorHAnsi" w:hAnsiTheme="majorHAnsi" w:cstheme="majorHAnsi"/>
          <w:sz w:val="20"/>
          <w:szCs w:val="20"/>
        </w:rPr>
        <w:t>,</w:t>
      </w:r>
      <w:r w:rsidRPr="007037BC">
        <w:rPr>
          <w:rFonts w:asciiTheme="majorHAnsi" w:hAnsiTheme="majorHAnsi" w:cstheme="majorHAnsi"/>
          <w:sz w:val="20"/>
          <w:szCs w:val="20"/>
        </w:rPr>
        <w:t xml:space="preserve"> control or monitoring system failure or compromise,</w:t>
      </w:r>
    </w:p>
    <w:p w14:paraId="0DB8E275" w14:textId="22A057A5" w:rsidR="007037BC" w:rsidRDefault="007037BC" w:rsidP="007037BC">
      <w:pPr>
        <w:spacing w:after="0"/>
        <w:rPr>
          <w:rFonts w:asciiTheme="majorHAnsi" w:hAnsiTheme="majorHAnsi" w:cstheme="majorHAnsi"/>
          <w:sz w:val="20"/>
          <w:szCs w:val="20"/>
        </w:rPr>
      </w:pPr>
      <w:r>
        <w:rPr>
          <w:rFonts w:asciiTheme="majorHAnsi" w:hAnsiTheme="majorHAnsi" w:cstheme="majorHAnsi"/>
          <w:noProof/>
          <w:sz w:val="20"/>
          <w:szCs w:val="20"/>
        </w:rPr>
        <w:pict w14:anchorId="253E8202">
          <v:rect id="_x0000_s1037" style="position:absolute;margin-left:38.65pt;margin-top:13.3pt;width:10.8pt;height:9.6pt;z-index:251668480"/>
        </w:pict>
      </w:r>
      <w:r w:rsidRPr="007037BC">
        <w:rPr>
          <w:rFonts w:asciiTheme="majorHAnsi" w:hAnsiTheme="majorHAnsi" w:cstheme="majorHAnsi"/>
          <w:sz w:val="20"/>
          <w:szCs w:val="20"/>
        </w:rPr>
        <w:t>communications system failure or compromise)</w:t>
      </w:r>
      <w:r w:rsidRPr="007037BC">
        <w:rPr>
          <w:rFonts w:asciiTheme="majorHAnsi" w:hAnsiTheme="majorHAnsi" w:cstheme="majorHAnsi"/>
          <w:sz w:val="20"/>
          <w:szCs w:val="20"/>
        </w:rPr>
        <w:cr/>
      </w:r>
      <w:r>
        <w:rPr>
          <w:rFonts w:asciiTheme="majorHAnsi" w:hAnsiTheme="majorHAnsi" w:cstheme="majorHAnsi"/>
          <w:sz w:val="20"/>
          <w:szCs w:val="20"/>
        </w:rPr>
        <w:tab/>
      </w:r>
      <w:r>
        <w:rPr>
          <w:rFonts w:asciiTheme="majorHAnsi" w:hAnsiTheme="majorHAnsi" w:cstheme="majorHAnsi"/>
          <w:sz w:val="20"/>
          <w:szCs w:val="20"/>
        </w:rPr>
        <w:tab/>
      </w:r>
      <w:r w:rsidR="00BD7A58">
        <w:rPr>
          <w:rFonts w:asciiTheme="majorHAnsi" w:hAnsiTheme="majorHAnsi" w:cstheme="majorHAnsi"/>
          <w:sz w:val="20"/>
          <w:szCs w:val="20"/>
        </w:rPr>
        <w:t>Other</w:t>
      </w:r>
    </w:p>
    <w:p w14:paraId="7C4F06C4" w14:textId="7EC38562" w:rsidR="00BD7A58" w:rsidRDefault="00BD7A58" w:rsidP="007037BC">
      <w:pPr>
        <w:spacing w:after="0"/>
        <w:rPr>
          <w:rFonts w:asciiTheme="majorHAnsi" w:hAnsiTheme="majorHAnsi" w:cstheme="majorHAnsi"/>
          <w:sz w:val="20"/>
          <w:szCs w:val="20"/>
        </w:rPr>
      </w:pPr>
    </w:p>
    <w:p w14:paraId="2DE10E4B" w14:textId="4D31A02A" w:rsidR="00BD7A58" w:rsidRPr="00BD7A58" w:rsidRDefault="00BD7A58" w:rsidP="007037BC">
      <w:pPr>
        <w:spacing w:after="0"/>
        <w:rPr>
          <w:rFonts w:asciiTheme="majorHAnsi" w:hAnsiTheme="majorHAnsi" w:cstheme="majorHAnsi"/>
          <w:b/>
          <w:bCs/>
          <w:i/>
          <w:iCs/>
          <w:sz w:val="20"/>
          <w:szCs w:val="20"/>
        </w:rPr>
      </w:pPr>
      <w:r w:rsidRPr="00BD7A58">
        <w:rPr>
          <w:rFonts w:asciiTheme="majorHAnsi" w:hAnsiTheme="majorHAnsi" w:cstheme="majorHAnsi"/>
          <w:b/>
          <w:bCs/>
          <w:i/>
          <w:iCs/>
          <w:sz w:val="20"/>
          <w:szCs w:val="20"/>
        </w:rPr>
        <w:t>Incident Details</w:t>
      </w:r>
    </w:p>
    <w:p w14:paraId="66D06ACE" w14:textId="3932E100" w:rsidR="00BD7A58" w:rsidRDefault="00FD2E15" w:rsidP="007037BC">
      <w:pPr>
        <w:spacing w:after="0"/>
        <w:rPr>
          <w:rFonts w:asciiTheme="majorHAnsi" w:hAnsiTheme="majorHAnsi" w:cstheme="majorHAnsi"/>
          <w:sz w:val="20"/>
          <w:szCs w:val="20"/>
        </w:rPr>
      </w:pPr>
      <w:r>
        <w:rPr>
          <w:rFonts w:asciiTheme="majorHAnsi" w:hAnsiTheme="majorHAnsi" w:cstheme="majorHAnsi"/>
          <w:sz w:val="20"/>
          <w:szCs w:val="20"/>
        </w:rPr>
        <w:tab/>
      </w:r>
      <w:r w:rsidRPr="00FD2E15">
        <w:rPr>
          <w:rFonts w:asciiTheme="majorHAnsi" w:hAnsiTheme="majorHAnsi" w:cstheme="majorHAnsi"/>
          <w:sz w:val="20"/>
          <w:szCs w:val="20"/>
        </w:rPr>
        <w:t>Please provide the following information, as appropriate, regarding the incident:</w:t>
      </w:r>
    </w:p>
    <w:p w14:paraId="6FEE9796" w14:textId="1EEA594E" w:rsidR="00FD2E15" w:rsidRDefault="00FD2E15" w:rsidP="007037BC">
      <w:pPr>
        <w:spacing w:after="0"/>
        <w:rPr>
          <w:rFonts w:asciiTheme="majorHAnsi" w:hAnsiTheme="majorHAnsi" w:cstheme="majorHAnsi"/>
          <w:sz w:val="20"/>
          <w:szCs w:val="20"/>
        </w:rPr>
      </w:pPr>
      <w:r>
        <w:rPr>
          <w:rFonts w:asciiTheme="majorHAnsi" w:hAnsiTheme="majorHAnsi" w:cstheme="majorHAnsi"/>
          <w:sz w:val="20"/>
          <w:szCs w:val="20"/>
        </w:rPr>
        <w:tab/>
        <w:t>Cause, if known:</w:t>
      </w:r>
    </w:p>
    <w:p w14:paraId="1F70C554" w14:textId="1A7D5476" w:rsidR="00FD2E15" w:rsidRDefault="005E2F15" w:rsidP="007037BC">
      <w:pPr>
        <w:spacing w:after="0"/>
        <w:rPr>
          <w:rFonts w:asciiTheme="majorHAnsi" w:hAnsiTheme="majorHAnsi" w:cstheme="majorHAnsi"/>
          <w:sz w:val="20"/>
          <w:szCs w:val="20"/>
        </w:rPr>
      </w:pPr>
      <w:r>
        <w:rPr>
          <w:noProof/>
        </w:rPr>
        <w:pict w14:anchorId="529E35A8">
          <v:shapetype id="_x0000_t202" coordsize="21600,21600" o:spt="202" path="m,l,21600r21600,l21600,xe">
            <v:stroke joinstyle="miter"/>
            <v:path gradientshapeok="t" o:connecttype="rect"/>
          </v:shapetype>
          <v:shape id="Text Box 2" o:spid="_x0000_s1038" type="#_x0000_t202" style="position:absolute;margin-left:34.5pt;margin-top:3.7pt;width:393.8pt;height:88.4pt;z-index:251670528;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fit-shape-to-text:t">
              <w:txbxContent>
                <w:p w14:paraId="2DC8EE37" w14:textId="5B7EEAC3" w:rsidR="005E2F15" w:rsidRPr="00A836D2" w:rsidRDefault="00A836D2">
                  <w:pPr>
                    <w:rPr>
                      <w:rFonts w:asciiTheme="majorHAnsi" w:hAnsiTheme="majorHAnsi" w:cstheme="majorHAnsi"/>
                      <w:sz w:val="20"/>
                      <w:szCs w:val="20"/>
                    </w:rPr>
                  </w:pPr>
                  <w:r w:rsidRPr="00A836D2">
                    <w:rPr>
                      <w:rFonts w:asciiTheme="majorHAnsi" w:hAnsiTheme="majorHAnsi" w:cstheme="majorHAnsi"/>
                      <w:sz w:val="20"/>
                      <w:szCs w:val="20"/>
                    </w:rPr>
                    <w:t>Insert Details Here</w:t>
                  </w:r>
                </w:p>
              </w:txbxContent>
            </v:textbox>
            <w10:wrap type="square"/>
          </v:shape>
        </w:pict>
      </w:r>
      <w:r w:rsidR="00FD2E15">
        <w:rPr>
          <w:rFonts w:asciiTheme="majorHAnsi" w:hAnsiTheme="majorHAnsi" w:cstheme="majorHAnsi"/>
          <w:sz w:val="20"/>
          <w:szCs w:val="20"/>
        </w:rPr>
        <w:tab/>
      </w:r>
    </w:p>
    <w:p w14:paraId="62006703" w14:textId="5DF79CD5" w:rsidR="007037BC" w:rsidRDefault="00BD7A58" w:rsidP="007037BC">
      <w:pPr>
        <w:spacing w:after="0"/>
        <w:rPr>
          <w:rFonts w:asciiTheme="majorHAnsi" w:hAnsiTheme="majorHAnsi" w:cstheme="majorHAnsi"/>
          <w:sz w:val="20"/>
          <w:szCs w:val="20"/>
        </w:rPr>
      </w:pPr>
      <w:r>
        <w:rPr>
          <w:rFonts w:asciiTheme="majorHAnsi" w:hAnsiTheme="majorHAnsi" w:cstheme="majorHAnsi"/>
          <w:b/>
          <w:bCs/>
          <w:i/>
          <w:iCs/>
          <w:sz w:val="20"/>
          <w:szCs w:val="20"/>
        </w:rPr>
        <w:tab/>
      </w:r>
      <w:r w:rsidR="00A836D2">
        <w:rPr>
          <w:rFonts w:asciiTheme="majorHAnsi" w:hAnsiTheme="majorHAnsi" w:cstheme="majorHAnsi"/>
          <w:sz w:val="20"/>
          <w:szCs w:val="20"/>
        </w:rPr>
        <w:t xml:space="preserve">Names </w:t>
      </w:r>
      <w:r w:rsidR="002A11A9">
        <w:rPr>
          <w:rFonts w:asciiTheme="majorHAnsi" w:hAnsiTheme="majorHAnsi" w:cstheme="majorHAnsi"/>
          <w:sz w:val="20"/>
          <w:szCs w:val="20"/>
        </w:rPr>
        <w:t xml:space="preserve">and </w:t>
      </w:r>
      <w:r w:rsidR="007F2A39">
        <w:rPr>
          <w:rFonts w:asciiTheme="majorHAnsi" w:hAnsiTheme="majorHAnsi" w:cstheme="majorHAnsi"/>
          <w:sz w:val="20"/>
          <w:szCs w:val="20"/>
        </w:rPr>
        <w:t>v</w:t>
      </w:r>
      <w:r w:rsidR="002A11A9">
        <w:rPr>
          <w:rFonts w:asciiTheme="majorHAnsi" w:hAnsiTheme="majorHAnsi" w:cstheme="majorHAnsi"/>
          <w:sz w:val="20"/>
          <w:szCs w:val="20"/>
        </w:rPr>
        <w:t xml:space="preserve">oltage </w:t>
      </w:r>
      <w:r w:rsidR="007F2A39">
        <w:rPr>
          <w:rFonts w:asciiTheme="majorHAnsi" w:hAnsiTheme="majorHAnsi" w:cstheme="majorHAnsi"/>
          <w:sz w:val="20"/>
          <w:szCs w:val="20"/>
        </w:rPr>
        <w:t>c</w:t>
      </w:r>
      <w:r w:rsidR="002A11A9">
        <w:rPr>
          <w:rFonts w:asciiTheme="majorHAnsi" w:hAnsiTheme="majorHAnsi" w:cstheme="majorHAnsi"/>
          <w:sz w:val="20"/>
          <w:szCs w:val="20"/>
        </w:rPr>
        <w:t>lasses of affected transmission assets</w:t>
      </w:r>
      <w:r w:rsidR="007037BC">
        <w:rPr>
          <w:rFonts w:asciiTheme="majorHAnsi" w:hAnsiTheme="majorHAnsi" w:cstheme="majorHAnsi"/>
          <w:sz w:val="20"/>
          <w:szCs w:val="20"/>
        </w:rPr>
        <w:tab/>
      </w:r>
    </w:p>
    <w:p w14:paraId="1E7588C3" w14:textId="44A52466" w:rsidR="003B600F" w:rsidRDefault="003B600F" w:rsidP="003B600F">
      <w:pPr>
        <w:spacing w:after="0"/>
        <w:rPr>
          <w:rFonts w:asciiTheme="majorHAnsi" w:hAnsiTheme="majorHAnsi" w:cstheme="majorHAnsi"/>
          <w:sz w:val="20"/>
          <w:szCs w:val="20"/>
        </w:rPr>
      </w:pPr>
      <w:r>
        <w:rPr>
          <w:rFonts w:asciiTheme="majorHAnsi" w:hAnsiTheme="majorHAnsi" w:cstheme="majorHAnsi"/>
          <w:sz w:val="20"/>
          <w:szCs w:val="20"/>
        </w:rPr>
        <w:tab/>
      </w:r>
    </w:p>
    <w:p w14:paraId="523D4B6C" w14:textId="77777777" w:rsidR="00FB06FE" w:rsidRPr="0030283A" w:rsidRDefault="000C5193" w:rsidP="003B600F">
      <w:pPr>
        <w:spacing w:after="0"/>
        <w:rPr>
          <w:rFonts w:asciiTheme="majorHAnsi" w:hAnsiTheme="majorHAnsi" w:cstheme="majorHAnsi"/>
          <w:sz w:val="20"/>
          <w:szCs w:val="20"/>
        </w:rPr>
      </w:pPr>
      <w:r>
        <w:rPr>
          <w:rFonts w:asciiTheme="majorHAnsi" w:hAnsiTheme="majorHAnsi" w:cstheme="majorHAnsi"/>
          <w:sz w:val="20"/>
          <w:szCs w:val="20"/>
        </w:rPr>
        <w:tab/>
      </w:r>
    </w:p>
    <w:tbl>
      <w:tblPr>
        <w:tblW w:w="7830" w:type="dxa"/>
        <w:tblInd w:w="828" w:type="dxa"/>
        <w:tblLook w:val="04A0" w:firstRow="1" w:lastRow="0" w:firstColumn="1" w:lastColumn="0" w:noHBand="0" w:noVBand="1"/>
      </w:tblPr>
      <w:tblGrid>
        <w:gridCol w:w="6030"/>
        <w:gridCol w:w="1800"/>
      </w:tblGrid>
      <w:tr w:rsidR="00FB06FE" w:rsidRPr="00FB06FE" w14:paraId="5ACBFC3B" w14:textId="77777777" w:rsidTr="00FB06FE">
        <w:trPr>
          <w:trHeight w:val="255"/>
        </w:trPr>
        <w:tc>
          <w:tcPr>
            <w:tcW w:w="6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34C92"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NAME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C1D4AD1"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Voltage Class</w:t>
            </w:r>
          </w:p>
        </w:tc>
      </w:tr>
      <w:tr w:rsidR="00FB06FE" w:rsidRPr="00FB06FE" w14:paraId="0BB550FC" w14:textId="77777777" w:rsidTr="00FB06FE">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5E984823" w14:textId="77777777" w:rsidR="00FB06FE" w:rsidRPr="00FB06FE" w:rsidRDefault="00FB06FE" w:rsidP="00FB06FE">
            <w:pPr>
              <w:spacing w:after="0" w:line="240" w:lineRule="auto"/>
              <w:jc w:val="right"/>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1314455A" w14:textId="77777777" w:rsidR="00FB06FE" w:rsidRPr="00FB06FE" w:rsidRDefault="00FB06FE" w:rsidP="00FB06FE">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FB06FE" w:rsidRPr="00FB06FE" w14:paraId="2ACBFC3F" w14:textId="77777777" w:rsidTr="00FB06FE">
        <w:trPr>
          <w:trHeight w:val="255"/>
        </w:trPr>
        <w:tc>
          <w:tcPr>
            <w:tcW w:w="6030" w:type="dxa"/>
            <w:tcBorders>
              <w:top w:val="nil"/>
              <w:left w:val="single" w:sz="4" w:space="0" w:color="auto"/>
              <w:bottom w:val="single" w:sz="4" w:space="0" w:color="auto"/>
              <w:right w:val="single" w:sz="4" w:space="0" w:color="auto"/>
            </w:tcBorders>
            <w:shd w:val="clear" w:color="auto" w:fill="auto"/>
            <w:vAlign w:val="bottom"/>
            <w:hideMark/>
          </w:tcPr>
          <w:p w14:paraId="45F08B5E" w14:textId="77777777" w:rsidR="00FB06FE" w:rsidRPr="00FB06FE" w:rsidRDefault="00FB06FE" w:rsidP="00FB06FE">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381F7B5A" w14:textId="77777777" w:rsidR="00FB06FE" w:rsidRPr="00FB06FE" w:rsidRDefault="00FB06FE" w:rsidP="00FB06FE">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FB06FE" w:rsidRPr="00FB06FE" w14:paraId="73708634" w14:textId="77777777" w:rsidTr="00FB06FE">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6E98BA7A"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14:paraId="7436BFFF"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bl>
    <w:p w14:paraId="0E723D44" w14:textId="4BE0C41F" w:rsidR="000C5193" w:rsidRDefault="000C5193" w:rsidP="003B600F">
      <w:pPr>
        <w:spacing w:after="0"/>
        <w:rPr>
          <w:rFonts w:asciiTheme="majorHAnsi" w:hAnsiTheme="majorHAnsi" w:cstheme="majorHAnsi"/>
          <w:sz w:val="20"/>
          <w:szCs w:val="20"/>
        </w:rPr>
      </w:pPr>
    </w:p>
    <w:p w14:paraId="08D0A7DD" w14:textId="12BF9B9D" w:rsidR="00FB06FE" w:rsidRDefault="00FB06FE" w:rsidP="003B600F">
      <w:pPr>
        <w:spacing w:after="0"/>
        <w:rPr>
          <w:rFonts w:asciiTheme="majorHAnsi" w:hAnsiTheme="majorHAnsi" w:cstheme="majorHAnsi"/>
          <w:sz w:val="20"/>
          <w:szCs w:val="20"/>
        </w:rPr>
      </w:pPr>
      <w:r>
        <w:rPr>
          <w:rFonts w:asciiTheme="majorHAnsi" w:hAnsiTheme="majorHAnsi" w:cstheme="majorHAnsi"/>
          <w:sz w:val="20"/>
          <w:szCs w:val="20"/>
        </w:rPr>
        <w:tab/>
        <w:t xml:space="preserve">Names and </w:t>
      </w:r>
      <w:r w:rsidR="007F2A39">
        <w:rPr>
          <w:rFonts w:asciiTheme="majorHAnsi" w:hAnsiTheme="majorHAnsi" w:cstheme="majorHAnsi"/>
          <w:sz w:val="20"/>
          <w:szCs w:val="20"/>
        </w:rPr>
        <w:t>MW sizes of affected generation assets</w:t>
      </w:r>
    </w:p>
    <w:p w14:paraId="2CCA3FFD" w14:textId="77777777" w:rsidR="007F2A39" w:rsidRPr="0030283A" w:rsidRDefault="007F2A39" w:rsidP="003B600F">
      <w:pPr>
        <w:spacing w:after="0"/>
        <w:rPr>
          <w:rFonts w:asciiTheme="majorHAnsi" w:hAnsiTheme="majorHAnsi" w:cstheme="majorHAnsi"/>
          <w:sz w:val="20"/>
          <w:szCs w:val="20"/>
        </w:rPr>
      </w:pPr>
      <w:r>
        <w:rPr>
          <w:rFonts w:asciiTheme="majorHAnsi" w:hAnsiTheme="majorHAnsi" w:cstheme="majorHAnsi"/>
          <w:sz w:val="20"/>
          <w:szCs w:val="20"/>
        </w:rPr>
        <w:tab/>
      </w:r>
    </w:p>
    <w:tbl>
      <w:tblPr>
        <w:tblW w:w="7830" w:type="dxa"/>
        <w:tblInd w:w="828" w:type="dxa"/>
        <w:tblLook w:val="04A0" w:firstRow="1" w:lastRow="0" w:firstColumn="1" w:lastColumn="0" w:noHBand="0" w:noVBand="1"/>
      </w:tblPr>
      <w:tblGrid>
        <w:gridCol w:w="6030"/>
        <w:gridCol w:w="1800"/>
      </w:tblGrid>
      <w:tr w:rsidR="007F2A39" w:rsidRPr="00FB06FE" w14:paraId="72D4145F" w14:textId="77777777" w:rsidTr="00C86FCD">
        <w:trPr>
          <w:trHeight w:val="255"/>
        </w:trPr>
        <w:tc>
          <w:tcPr>
            <w:tcW w:w="6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AA58" w14:textId="77777777" w:rsidR="007F2A39" w:rsidRPr="00FB06FE" w:rsidRDefault="007F2A39" w:rsidP="00C86FCD">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NAME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264DF38" w14:textId="68FEC89A" w:rsidR="007F2A39" w:rsidRPr="00FB06FE" w:rsidRDefault="007F2A39" w:rsidP="00C86FCD">
            <w:pPr>
              <w:spacing w:after="0" w:line="240" w:lineRule="auto"/>
              <w:jc w:val="center"/>
              <w:rPr>
                <w:rFonts w:asciiTheme="majorHAnsi" w:eastAsia="Times New Roman" w:hAnsiTheme="majorHAnsi" w:cstheme="majorHAnsi"/>
                <w:sz w:val="20"/>
                <w:szCs w:val="20"/>
              </w:rPr>
            </w:pPr>
            <w:r w:rsidRPr="007F2A39">
              <w:rPr>
                <w:rFonts w:asciiTheme="majorHAnsi" w:eastAsia="Times New Roman" w:hAnsiTheme="majorHAnsi" w:cstheme="majorHAnsi"/>
                <w:sz w:val="20"/>
                <w:szCs w:val="20"/>
              </w:rPr>
              <w:t>MW</w:t>
            </w:r>
          </w:p>
        </w:tc>
      </w:tr>
      <w:tr w:rsidR="007F2A39" w:rsidRPr="00FB06FE" w14:paraId="242E386F" w14:textId="77777777" w:rsidTr="00C86FCD">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4D1E8716" w14:textId="77777777" w:rsidR="007F2A39" w:rsidRPr="00FB06FE" w:rsidRDefault="007F2A39" w:rsidP="00C86FCD">
            <w:pPr>
              <w:spacing w:after="0" w:line="240" w:lineRule="auto"/>
              <w:jc w:val="right"/>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27312A3D" w14:textId="77777777" w:rsidR="007F2A39" w:rsidRPr="00FB06FE" w:rsidRDefault="007F2A39" w:rsidP="00C86FCD">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7F2A39" w:rsidRPr="00FB06FE" w14:paraId="1FF8D71F" w14:textId="77777777" w:rsidTr="00C86FCD">
        <w:trPr>
          <w:trHeight w:val="255"/>
        </w:trPr>
        <w:tc>
          <w:tcPr>
            <w:tcW w:w="6030" w:type="dxa"/>
            <w:tcBorders>
              <w:top w:val="nil"/>
              <w:left w:val="single" w:sz="4" w:space="0" w:color="auto"/>
              <w:bottom w:val="single" w:sz="4" w:space="0" w:color="auto"/>
              <w:right w:val="single" w:sz="4" w:space="0" w:color="auto"/>
            </w:tcBorders>
            <w:shd w:val="clear" w:color="auto" w:fill="auto"/>
            <w:vAlign w:val="bottom"/>
            <w:hideMark/>
          </w:tcPr>
          <w:p w14:paraId="1C37BEBC" w14:textId="77777777" w:rsidR="007F2A39" w:rsidRPr="00FB06FE" w:rsidRDefault="007F2A39" w:rsidP="00C86FCD">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219D05EB" w14:textId="77777777" w:rsidR="007F2A39" w:rsidRPr="00FB06FE" w:rsidRDefault="007F2A39" w:rsidP="00C86FCD">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7F2A39" w:rsidRPr="00FB06FE" w14:paraId="792778A4" w14:textId="77777777" w:rsidTr="00C86FCD">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2861966E" w14:textId="77777777" w:rsidR="007F2A39" w:rsidRPr="00FB06FE" w:rsidRDefault="007F2A39" w:rsidP="00C86FCD">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14:paraId="42D4CF74" w14:textId="77777777" w:rsidR="007F2A39" w:rsidRPr="00FB06FE" w:rsidRDefault="007F2A39" w:rsidP="00C86FCD">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bl>
    <w:p w14:paraId="5BC19FFD" w14:textId="48F1864C" w:rsidR="007F2A39" w:rsidRDefault="007F2A39" w:rsidP="003B600F">
      <w:pPr>
        <w:spacing w:after="0"/>
        <w:rPr>
          <w:rFonts w:asciiTheme="majorHAnsi" w:hAnsiTheme="majorHAnsi" w:cstheme="majorHAnsi"/>
          <w:sz w:val="20"/>
          <w:szCs w:val="20"/>
        </w:rPr>
      </w:pPr>
      <w:r>
        <w:rPr>
          <w:rFonts w:asciiTheme="majorHAnsi" w:hAnsiTheme="majorHAnsi" w:cstheme="majorHAnsi"/>
          <w:sz w:val="20"/>
          <w:szCs w:val="20"/>
        </w:rPr>
        <w:tab/>
      </w:r>
    </w:p>
    <w:p w14:paraId="74B9F4E3" w14:textId="29E0F359" w:rsidR="007F2A39" w:rsidRDefault="007F2A39" w:rsidP="003B600F">
      <w:pPr>
        <w:spacing w:after="0"/>
        <w:rPr>
          <w:rFonts w:asciiTheme="majorHAnsi" w:hAnsiTheme="majorHAnsi" w:cstheme="majorHAnsi"/>
          <w:sz w:val="20"/>
          <w:szCs w:val="20"/>
        </w:rPr>
      </w:pPr>
      <w:r>
        <w:rPr>
          <w:rFonts w:asciiTheme="majorHAnsi" w:hAnsiTheme="majorHAnsi" w:cstheme="majorHAnsi"/>
          <w:sz w:val="20"/>
          <w:szCs w:val="20"/>
        </w:rPr>
        <w:tab/>
      </w:r>
      <w:r w:rsidR="00514CEC">
        <w:rPr>
          <w:rFonts w:asciiTheme="majorHAnsi" w:hAnsiTheme="majorHAnsi" w:cstheme="majorHAnsi"/>
          <w:sz w:val="20"/>
          <w:szCs w:val="20"/>
        </w:rPr>
        <w:t>Types of affected cyber assets (e.g., SCADA, relay, automation system)</w:t>
      </w:r>
    </w:p>
    <w:p w14:paraId="7679FA8C" w14:textId="77777777" w:rsidR="000111AF" w:rsidRPr="0030283A" w:rsidRDefault="000111AF" w:rsidP="003B600F">
      <w:pPr>
        <w:spacing w:after="0"/>
        <w:rPr>
          <w:rFonts w:asciiTheme="majorHAnsi" w:hAnsiTheme="majorHAnsi" w:cstheme="majorHAnsi"/>
          <w:sz w:val="20"/>
          <w:szCs w:val="20"/>
        </w:rPr>
      </w:pPr>
      <w:r>
        <w:rPr>
          <w:rFonts w:asciiTheme="majorHAnsi" w:hAnsiTheme="majorHAnsi" w:cstheme="majorHAnsi"/>
          <w:sz w:val="20"/>
          <w:szCs w:val="20"/>
        </w:rPr>
        <w:tab/>
      </w:r>
    </w:p>
    <w:tbl>
      <w:tblPr>
        <w:tblW w:w="7830" w:type="dxa"/>
        <w:tblInd w:w="828" w:type="dxa"/>
        <w:tblLook w:val="04A0" w:firstRow="1" w:lastRow="0" w:firstColumn="1" w:lastColumn="0" w:noHBand="0" w:noVBand="1"/>
      </w:tblPr>
      <w:tblGrid>
        <w:gridCol w:w="7830"/>
      </w:tblGrid>
      <w:tr w:rsidR="000111AF" w:rsidRPr="000111AF" w14:paraId="17BF1611" w14:textId="77777777" w:rsidTr="000111AF">
        <w:trPr>
          <w:trHeight w:val="255"/>
        </w:trPr>
        <w:tc>
          <w:tcPr>
            <w:tcW w:w="7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DB755" w14:textId="77777777" w:rsidR="000111AF" w:rsidRPr="000111AF" w:rsidRDefault="000111AF" w:rsidP="000111AF">
            <w:pPr>
              <w:spacing w:after="0" w:line="240" w:lineRule="auto"/>
              <w:jc w:val="right"/>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r w:rsidR="000111AF" w:rsidRPr="000111AF" w14:paraId="572A4C00" w14:textId="77777777" w:rsidTr="000111AF">
        <w:trPr>
          <w:trHeight w:val="255"/>
        </w:trPr>
        <w:tc>
          <w:tcPr>
            <w:tcW w:w="7830" w:type="dxa"/>
            <w:tcBorders>
              <w:top w:val="nil"/>
              <w:left w:val="single" w:sz="4" w:space="0" w:color="auto"/>
              <w:bottom w:val="single" w:sz="4" w:space="0" w:color="auto"/>
              <w:right w:val="single" w:sz="4" w:space="0" w:color="auto"/>
            </w:tcBorders>
            <w:shd w:val="clear" w:color="auto" w:fill="auto"/>
            <w:vAlign w:val="bottom"/>
            <w:hideMark/>
          </w:tcPr>
          <w:p w14:paraId="18BE4A04" w14:textId="77777777" w:rsidR="000111AF" w:rsidRPr="000111AF" w:rsidRDefault="000111AF" w:rsidP="000111AF">
            <w:pPr>
              <w:spacing w:after="0" w:line="240" w:lineRule="auto"/>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r w:rsidR="000111AF" w:rsidRPr="000111AF" w14:paraId="36E39952" w14:textId="77777777" w:rsidTr="000111AF">
        <w:trPr>
          <w:trHeight w:val="255"/>
        </w:trPr>
        <w:tc>
          <w:tcPr>
            <w:tcW w:w="7830" w:type="dxa"/>
            <w:tcBorders>
              <w:top w:val="nil"/>
              <w:left w:val="single" w:sz="4" w:space="0" w:color="auto"/>
              <w:bottom w:val="single" w:sz="4" w:space="0" w:color="auto"/>
              <w:right w:val="single" w:sz="4" w:space="0" w:color="auto"/>
            </w:tcBorders>
            <w:shd w:val="clear" w:color="auto" w:fill="auto"/>
            <w:vAlign w:val="center"/>
            <w:hideMark/>
          </w:tcPr>
          <w:p w14:paraId="0CB27FF5" w14:textId="77777777" w:rsidR="000111AF" w:rsidRPr="000111AF" w:rsidRDefault="000111AF" w:rsidP="000111AF">
            <w:pPr>
              <w:spacing w:after="0" w:line="240" w:lineRule="auto"/>
              <w:jc w:val="center"/>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r w:rsidR="000111AF" w:rsidRPr="000111AF" w14:paraId="732CCC2C" w14:textId="77777777" w:rsidTr="000111AF">
        <w:trPr>
          <w:trHeight w:val="255"/>
        </w:trPr>
        <w:tc>
          <w:tcPr>
            <w:tcW w:w="7830" w:type="dxa"/>
            <w:tcBorders>
              <w:top w:val="nil"/>
              <w:left w:val="single" w:sz="4" w:space="0" w:color="auto"/>
              <w:bottom w:val="single" w:sz="4" w:space="0" w:color="auto"/>
              <w:right w:val="single" w:sz="4" w:space="0" w:color="auto"/>
            </w:tcBorders>
            <w:shd w:val="clear" w:color="auto" w:fill="auto"/>
            <w:vAlign w:val="center"/>
            <w:hideMark/>
          </w:tcPr>
          <w:p w14:paraId="547DA4EC" w14:textId="77777777" w:rsidR="000111AF" w:rsidRPr="000111AF" w:rsidRDefault="000111AF" w:rsidP="000111AF">
            <w:pPr>
              <w:spacing w:after="0" w:line="240" w:lineRule="auto"/>
              <w:jc w:val="right"/>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bl>
    <w:p w14:paraId="35E47107" w14:textId="207B86D0" w:rsidR="000111AF" w:rsidRDefault="000111AF" w:rsidP="003B600F">
      <w:pPr>
        <w:spacing w:after="0"/>
        <w:rPr>
          <w:rFonts w:asciiTheme="majorHAnsi" w:hAnsiTheme="majorHAnsi" w:cstheme="majorHAnsi"/>
          <w:sz w:val="20"/>
          <w:szCs w:val="20"/>
        </w:rPr>
      </w:pPr>
    </w:p>
    <w:p w14:paraId="3DEFA3F7" w14:textId="7B0F8E09" w:rsidR="000111AF" w:rsidRDefault="00024111" w:rsidP="003B600F">
      <w:pPr>
        <w:spacing w:after="0"/>
        <w:rPr>
          <w:rFonts w:asciiTheme="majorHAnsi" w:hAnsiTheme="majorHAnsi" w:cstheme="majorHAnsi"/>
          <w:sz w:val="20"/>
          <w:szCs w:val="20"/>
        </w:rPr>
      </w:pPr>
      <w:r>
        <w:rPr>
          <w:rFonts w:asciiTheme="majorHAnsi" w:hAnsiTheme="majorHAnsi" w:cstheme="majorHAnsi"/>
          <w:sz w:val="20"/>
          <w:szCs w:val="20"/>
        </w:rPr>
        <w:tab/>
      </w:r>
      <w:r w:rsidRPr="00024111">
        <w:rPr>
          <w:rFonts w:asciiTheme="majorHAnsi" w:hAnsiTheme="majorHAnsi" w:cstheme="majorHAnsi"/>
          <w:sz w:val="20"/>
          <w:szCs w:val="20"/>
        </w:rPr>
        <w:t>Describe the impact, if any, on critical infrastructure, public health and safety, or environment.</w:t>
      </w:r>
    </w:p>
    <w:p w14:paraId="1EC8F159" w14:textId="1DDFA366" w:rsidR="00024111" w:rsidRDefault="00024111" w:rsidP="003B600F">
      <w:pPr>
        <w:spacing w:after="0"/>
        <w:rPr>
          <w:rFonts w:asciiTheme="majorHAnsi" w:hAnsiTheme="majorHAnsi" w:cstheme="majorHAnsi"/>
          <w:sz w:val="20"/>
          <w:szCs w:val="20"/>
        </w:rPr>
      </w:pPr>
    </w:p>
    <w:p w14:paraId="278C3F25" w14:textId="4A5F4608" w:rsidR="00024111" w:rsidRDefault="00024111" w:rsidP="003B600F">
      <w:pPr>
        <w:spacing w:after="0"/>
        <w:rPr>
          <w:rFonts w:asciiTheme="majorHAnsi" w:hAnsiTheme="majorHAnsi" w:cstheme="majorHAnsi"/>
          <w:sz w:val="20"/>
          <w:szCs w:val="20"/>
        </w:rPr>
      </w:pPr>
    </w:p>
    <w:p w14:paraId="440E87B5" w14:textId="7C790CAF" w:rsidR="00024111" w:rsidRDefault="00024111" w:rsidP="003B600F">
      <w:pPr>
        <w:spacing w:after="0"/>
        <w:rPr>
          <w:rFonts w:asciiTheme="majorHAnsi" w:hAnsiTheme="majorHAnsi" w:cstheme="majorHAnsi"/>
          <w:sz w:val="20"/>
          <w:szCs w:val="20"/>
        </w:rPr>
      </w:pPr>
    </w:p>
    <w:p w14:paraId="4AE87EEC" w14:textId="617688E2" w:rsidR="00024111" w:rsidRDefault="00024111" w:rsidP="003B600F">
      <w:pPr>
        <w:spacing w:after="0"/>
        <w:rPr>
          <w:rFonts w:asciiTheme="majorHAnsi" w:hAnsiTheme="majorHAnsi" w:cstheme="majorHAnsi"/>
          <w:sz w:val="20"/>
          <w:szCs w:val="20"/>
        </w:rPr>
      </w:pPr>
      <w:r>
        <w:rPr>
          <w:rFonts w:asciiTheme="majorHAnsi" w:hAnsiTheme="majorHAnsi" w:cstheme="majorHAnsi"/>
          <w:sz w:val="20"/>
          <w:szCs w:val="20"/>
        </w:rPr>
        <w:tab/>
        <w:t>Narrative</w:t>
      </w:r>
      <w:r w:rsidR="006F1110" w:rsidRPr="006F1110">
        <w:rPr>
          <w:rFonts w:asciiTheme="majorHAnsi" w:hAnsiTheme="majorHAnsi" w:cstheme="majorHAnsi"/>
          <w:sz w:val="20"/>
          <w:szCs w:val="20"/>
        </w:rPr>
        <w:t xml:space="preserve"> (please provide other additional information):</w:t>
      </w:r>
    </w:p>
    <w:p w14:paraId="16915BAC" w14:textId="1B6E372C" w:rsidR="006F1110" w:rsidRDefault="006F1110">
      <w:pPr>
        <w:rPr>
          <w:rFonts w:asciiTheme="majorHAnsi" w:hAnsiTheme="majorHAnsi" w:cstheme="majorHAnsi"/>
          <w:sz w:val="20"/>
          <w:szCs w:val="20"/>
        </w:rPr>
      </w:pPr>
      <w:r>
        <w:rPr>
          <w:rFonts w:asciiTheme="majorHAnsi" w:hAnsiTheme="majorHAnsi" w:cstheme="majorHAnsi"/>
          <w:sz w:val="20"/>
          <w:szCs w:val="20"/>
        </w:rPr>
        <w:br w:type="page"/>
      </w:r>
    </w:p>
    <w:p w14:paraId="6E474A21" w14:textId="734A67AD" w:rsidR="006F1110" w:rsidRPr="006A2D5C" w:rsidRDefault="006A2D5C" w:rsidP="006A2D5C">
      <w:pPr>
        <w:spacing w:after="0"/>
        <w:jc w:val="center"/>
        <w:rPr>
          <w:rFonts w:asciiTheme="majorHAnsi" w:hAnsiTheme="majorHAnsi" w:cstheme="majorHAnsi"/>
          <w:b/>
          <w:bCs/>
          <w:sz w:val="20"/>
          <w:szCs w:val="20"/>
        </w:rPr>
      </w:pPr>
      <w:r w:rsidRPr="006A2D5C">
        <w:rPr>
          <w:rFonts w:asciiTheme="majorHAnsi" w:hAnsiTheme="majorHAnsi" w:cstheme="majorHAnsi"/>
          <w:b/>
          <w:bCs/>
          <w:sz w:val="20"/>
          <w:szCs w:val="20"/>
        </w:rPr>
        <w:lastRenderedPageBreak/>
        <w:t>Attachment 2: CSIRP Incident and Testing Form</w:t>
      </w:r>
    </w:p>
    <w:p w14:paraId="40563619" w14:textId="77777777" w:rsidR="000875E6" w:rsidRDefault="000875E6" w:rsidP="006A2D5C">
      <w:pPr>
        <w:spacing w:after="0"/>
        <w:rPr>
          <w:rFonts w:asciiTheme="majorHAnsi" w:hAnsiTheme="majorHAnsi" w:cstheme="majorHAnsi"/>
          <w:sz w:val="20"/>
          <w:szCs w:val="20"/>
        </w:rPr>
      </w:pPr>
    </w:p>
    <w:p w14:paraId="087859C7" w14:textId="22211CC5" w:rsidR="006A2D5C" w:rsidRDefault="000875E6" w:rsidP="00C51459">
      <w:pPr>
        <w:spacing w:before="240" w:after="0"/>
        <w:rPr>
          <w:rFonts w:asciiTheme="majorHAnsi" w:hAnsiTheme="majorHAnsi" w:cstheme="majorHAnsi"/>
          <w:sz w:val="20"/>
          <w:szCs w:val="20"/>
        </w:rPr>
      </w:pPr>
      <w:r>
        <w:rPr>
          <w:rFonts w:asciiTheme="majorHAnsi" w:hAnsiTheme="majorHAnsi" w:cstheme="majorHAnsi"/>
          <w:sz w:val="20"/>
          <w:szCs w:val="20"/>
        </w:rPr>
        <w:t>Date of incident or test _________________________________________________________________________</w:t>
      </w:r>
    </w:p>
    <w:p w14:paraId="591592C6" w14:textId="7667C91A" w:rsidR="004C1E3F" w:rsidRDefault="00164C3D" w:rsidP="00C51459">
      <w:pPr>
        <w:spacing w:before="240" w:after="0"/>
        <w:rPr>
          <w:rFonts w:asciiTheme="majorHAnsi" w:hAnsiTheme="majorHAnsi" w:cstheme="majorHAnsi"/>
          <w:sz w:val="20"/>
          <w:szCs w:val="20"/>
        </w:rPr>
      </w:pPr>
      <w:r>
        <w:rPr>
          <w:rFonts w:asciiTheme="majorHAnsi" w:hAnsiTheme="majorHAnsi" w:cstheme="majorHAnsi"/>
          <w:sz w:val="20"/>
          <w:szCs w:val="20"/>
        </w:rPr>
        <w:t xml:space="preserve">List of </w:t>
      </w:r>
      <w:r w:rsidR="00364096">
        <w:rPr>
          <w:rFonts w:asciiTheme="majorHAnsi" w:hAnsiTheme="majorHAnsi" w:cstheme="majorHAnsi"/>
          <w:sz w:val="20"/>
          <w:szCs w:val="20"/>
        </w:rPr>
        <w:t>participants _____________________________________________________________________________</w:t>
      </w:r>
    </w:p>
    <w:p w14:paraId="069AF3DE" w14:textId="6B596F15" w:rsidR="00364096" w:rsidRDefault="00364096" w:rsidP="00C51459">
      <w:pPr>
        <w:spacing w:before="240" w:after="0"/>
        <w:rPr>
          <w:rFonts w:asciiTheme="majorHAnsi" w:hAnsiTheme="majorHAnsi" w:cstheme="majorHAnsi"/>
          <w:sz w:val="20"/>
          <w:szCs w:val="20"/>
        </w:rPr>
      </w:pPr>
      <w:r>
        <w:rPr>
          <w:rFonts w:asciiTheme="majorHAnsi" w:hAnsiTheme="majorHAnsi" w:cstheme="majorHAnsi"/>
          <w:sz w:val="20"/>
          <w:szCs w:val="20"/>
        </w:rPr>
        <w:t>Description of test scenario</w:t>
      </w:r>
      <w:r w:rsidR="000158ED">
        <w:rPr>
          <w:rFonts w:asciiTheme="majorHAnsi" w:hAnsiTheme="majorHAnsi" w:cstheme="majorHAnsi"/>
          <w:sz w:val="20"/>
          <w:szCs w:val="20"/>
        </w:rPr>
        <w:t xml:space="preserve"> ______________________________________________________________________</w:t>
      </w:r>
    </w:p>
    <w:p w14:paraId="61075756" w14:textId="2F0A24E4" w:rsidR="000158ED" w:rsidRDefault="000158ED" w:rsidP="00C51459">
      <w:pPr>
        <w:spacing w:before="240" w:after="0"/>
        <w:rPr>
          <w:rFonts w:asciiTheme="majorHAnsi" w:hAnsiTheme="majorHAnsi" w:cstheme="majorHAnsi"/>
          <w:sz w:val="20"/>
          <w:szCs w:val="20"/>
        </w:rPr>
      </w:pPr>
      <w:r>
        <w:rPr>
          <w:rFonts w:asciiTheme="majorHAnsi" w:hAnsiTheme="majorHAnsi" w:cstheme="majorHAnsi"/>
          <w:sz w:val="20"/>
          <w:szCs w:val="20"/>
        </w:rPr>
        <w:t xml:space="preserve">Were there any lessons learned </w:t>
      </w:r>
      <w:proofErr w:type="gramStart"/>
      <w:r>
        <w:rPr>
          <w:rFonts w:asciiTheme="majorHAnsi" w:hAnsiTheme="majorHAnsi" w:cstheme="majorHAnsi"/>
          <w:sz w:val="20"/>
          <w:szCs w:val="20"/>
        </w:rPr>
        <w:t>as a result of</w:t>
      </w:r>
      <w:proofErr w:type="gramEnd"/>
      <w:r>
        <w:rPr>
          <w:rFonts w:asciiTheme="majorHAnsi" w:hAnsiTheme="majorHAnsi" w:cstheme="majorHAnsi"/>
          <w:sz w:val="20"/>
          <w:szCs w:val="20"/>
        </w:rPr>
        <w:t xml:space="preserve"> this Incident or Test?</w:t>
      </w:r>
      <w:r w:rsidR="00A17930">
        <w:rPr>
          <w:rFonts w:asciiTheme="majorHAnsi" w:hAnsiTheme="majorHAnsi" w:cstheme="majorHAnsi"/>
          <w:sz w:val="20"/>
          <w:szCs w:val="20"/>
        </w:rPr>
        <w:t xml:space="preserve"> _______________________________________</w:t>
      </w:r>
    </w:p>
    <w:p w14:paraId="3335FB4C" w14:textId="38F65C7D" w:rsidR="00A17930" w:rsidRDefault="00A17930" w:rsidP="00C51459">
      <w:pPr>
        <w:spacing w:before="240" w:after="0"/>
        <w:rPr>
          <w:rFonts w:asciiTheme="majorHAnsi" w:hAnsiTheme="majorHAnsi" w:cstheme="majorHAnsi"/>
          <w:sz w:val="20"/>
          <w:szCs w:val="20"/>
        </w:rPr>
      </w:pPr>
    </w:p>
    <w:p w14:paraId="5E4704FE" w14:textId="2D4CF6D9" w:rsidR="00A17930" w:rsidRDefault="00A17930" w:rsidP="00C51459">
      <w:pPr>
        <w:spacing w:before="240" w:after="0"/>
        <w:rPr>
          <w:rFonts w:asciiTheme="majorHAnsi" w:hAnsiTheme="majorHAnsi" w:cstheme="majorHAnsi"/>
          <w:sz w:val="20"/>
          <w:szCs w:val="20"/>
        </w:rPr>
      </w:pPr>
      <w:r>
        <w:rPr>
          <w:rFonts w:asciiTheme="majorHAnsi" w:hAnsiTheme="majorHAnsi" w:cstheme="majorHAnsi"/>
          <w:sz w:val="20"/>
          <w:szCs w:val="20"/>
        </w:rPr>
        <w:t>Lessons Learned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2656F">
        <w:rPr>
          <w:rFonts w:asciiTheme="majorHAnsi" w:hAnsiTheme="majorHAnsi" w:cstheme="majorHAnsi"/>
          <w:sz w:val="20"/>
          <w:szCs w:val="20"/>
        </w:rPr>
        <w:t>_________________________</w:t>
      </w:r>
    </w:p>
    <w:p w14:paraId="7CA6A477" w14:textId="20006DEE" w:rsidR="00E2656F" w:rsidRDefault="00E2656F" w:rsidP="00C51459">
      <w:pPr>
        <w:spacing w:before="240" w:after="0"/>
        <w:rPr>
          <w:rFonts w:asciiTheme="majorHAnsi" w:hAnsiTheme="majorHAnsi" w:cstheme="majorHAnsi"/>
          <w:sz w:val="20"/>
          <w:szCs w:val="20"/>
        </w:rPr>
      </w:pPr>
    </w:p>
    <w:p w14:paraId="4B861150" w14:textId="5D022F54" w:rsidR="00E2656F" w:rsidRDefault="00E2656F" w:rsidP="00C51459">
      <w:pPr>
        <w:spacing w:before="240" w:after="0"/>
        <w:rPr>
          <w:rFonts w:asciiTheme="majorHAnsi" w:hAnsiTheme="majorHAnsi" w:cstheme="majorHAnsi"/>
          <w:sz w:val="20"/>
          <w:szCs w:val="20"/>
        </w:rPr>
      </w:pPr>
      <w:r>
        <w:rPr>
          <w:rFonts w:asciiTheme="majorHAnsi" w:hAnsiTheme="majorHAnsi" w:cstheme="majorHAnsi"/>
          <w:sz w:val="20"/>
          <w:szCs w:val="20"/>
        </w:rPr>
        <w:t>Updates to the CSIRP ____________________________________________________________________________</w:t>
      </w:r>
    </w:p>
    <w:p w14:paraId="37DE8454" w14:textId="6E876A0C" w:rsidR="00E2656F" w:rsidRDefault="00E2656F" w:rsidP="00C51459">
      <w:pPr>
        <w:spacing w:before="240" w:after="0"/>
        <w:rPr>
          <w:rFonts w:asciiTheme="majorHAnsi" w:hAnsiTheme="majorHAnsi" w:cstheme="majorHAnsi"/>
          <w:sz w:val="20"/>
          <w:szCs w:val="20"/>
        </w:rPr>
      </w:pPr>
    </w:p>
    <w:p w14:paraId="5BFC3EE6" w14:textId="0CEF845C" w:rsidR="00E2656F" w:rsidRDefault="00E2656F" w:rsidP="00C51459">
      <w:pPr>
        <w:spacing w:before="240" w:after="0"/>
        <w:rPr>
          <w:rFonts w:asciiTheme="majorHAnsi" w:hAnsiTheme="majorHAnsi" w:cstheme="majorHAnsi"/>
          <w:sz w:val="20"/>
          <w:szCs w:val="20"/>
        </w:rPr>
      </w:pPr>
      <w:r>
        <w:rPr>
          <w:rFonts w:asciiTheme="majorHAnsi" w:hAnsiTheme="majorHAnsi" w:cstheme="majorHAnsi"/>
          <w:sz w:val="20"/>
          <w:szCs w:val="20"/>
        </w:rPr>
        <w:t>Date updates are comp</w:t>
      </w:r>
      <w:r w:rsidR="00C51459">
        <w:rPr>
          <w:rFonts w:asciiTheme="majorHAnsi" w:hAnsiTheme="majorHAnsi" w:cstheme="majorHAnsi"/>
          <w:sz w:val="20"/>
          <w:szCs w:val="20"/>
        </w:rPr>
        <w:t>l</w:t>
      </w:r>
      <w:r>
        <w:rPr>
          <w:rFonts w:asciiTheme="majorHAnsi" w:hAnsiTheme="majorHAnsi" w:cstheme="majorHAnsi"/>
          <w:sz w:val="20"/>
          <w:szCs w:val="20"/>
        </w:rPr>
        <w:t>ete</w:t>
      </w:r>
      <w:r w:rsidR="00C51459">
        <w:rPr>
          <w:rFonts w:asciiTheme="majorHAnsi" w:hAnsiTheme="majorHAnsi" w:cstheme="majorHAnsi"/>
          <w:sz w:val="20"/>
          <w:szCs w:val="20"/>
        </w:rPr>
        <w:t xml:space="preserve"> _______________________________________________________________________</w:t>
      </w:r>
    </w:p>
    <w:p w14:paraId="02C32FC2" w14:textId="77777777" w:rsidR="00164C3D" w:rsidRPr="0030283A" w:rsidRDefault="00164C3D" w:rsidP="00C51459">
      <w:pPr>
        <w:spacing w:before="240" w:after="0"/>
        <w:rPr>
          <w:rFonts w:asciiTheme="majorHAnsi" w:hAnsiTheme="majorHAnsi" w:cstheme="majorHAnsi"/>
          <w:sz w:val="20"/>
          <w:szCs w:val="20"/>
        </w:rPr>
      </w:pPr>
    </w:p>
    <w:sectPr w:rsidR="00164C3D" w:rsidRPr="0030283A" w:rsidSect="00657F21">
      <w:headerReference w:type="default" r:id="rId9"/>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5E44" w14:textId="77777777" w:rsidR="00E376CC" w:rsidRDefault="00E376CC" w:rsidP="005E14ED">
      <w:pPr>
        <w:spacing w:after="0" w:line="240" w:lineRule="auto"/>
      </w:pPr>
      <w:r>
        <w:separator/>
      </w:r>
    </w:p>
  </w:endnote>
  <w:endnote w:type="continuationSeparator" w:id="0">
    <w:p w14:paraId="754CB4B0" w14:textId="77777777" w:rsidR="00E376CC" w:rsidRDefault="00E376CC" w:rsidP="005E1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072A" w14:textId="77777777" w:rsidR="00E376CC" w:rsidRDefault="00E376CC" w:rsidP="005E14ED">
      <w:pPr>
        <w:spacing w:after="0" w:line="240" w:lineRule="auto"/>
      </w:pPr>
      <w:r>
        <w:separator/>
      </w:r>
    </w:p>
  </w:footnote>
  <w:footnote w:type="continuationSeparator" w:id="0">
    <w:p w14:paraId="32FD65DB" w14:textId="77777777" w:rsidR="00E376CC" w:rsidRDefault="00E376CC" w:rsidP="005E1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80" w:type="dxa"/>
      <w:tblInd w:w="-710" w:type="dxa"/>
      <w:tblLook w:val="04A0" w:firstRow="1" w:lastRow="0" w:firstColumn="1" w:lastColumn="0" w:noHBand="0" w:noVBand="1"/>
    </w:tblPr>
    <w:tblGrid>
      <w:gridCol w:w="4032"/>
      <w:gridCol w:w="4950"/>
      <w:gridCol w:w="1798"/>
    </w:tblGrid>
    <w:tr w:rsidR="005E14ED" w:rsidRPr="005E14ED" w14:paraId="594ED278" w14:textId="77777777" w:rsidTr="005E14ED">
      <w:trPr>
        <w:trHeight w:val="435"/>
      </w:trPr>
      <w:tc>
        <w:tcPr>
          <w:tcW w:w="310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5FBF3CF" w14:textId="0B2098A6" w:rsidR="005E14ED" w:rsidRPr="005E14ED" w:rsidRDefault="005E14ED" w:rsidP="005E14ED">
          <w:pPr>
            <w:spacing w:after="0" w:line="240" w:lineRule="auto"/>
            <w:jc w:val="center"/>
            <w:rPr>
              <w:rFonts w:ascii="MS Sans Serif" w:eastAsia="Times New Roman" w:hAnsi="MS Sans Serif" w:cs="Times New Roman"/>
              <w:sz w:val="20"/>
              <w:szCs w:val="20"/>
            </w:rPr>
          </w:pPr>
          <w:r>
            <w:rPr>
              <w:rFonts w:ascii="Verdana" w:hAnsi="Verdana"/>
              <w:noProof/>
              <w:sz w:val="16"/>
              <w:szCs w:val="16"/>
              <w:lang w:val="es-ES" w:eastAsia="es-ES"/>
            </w:rPr>
            <w:drawing>
              <wp:inline distT="0" distB="0" distL="0" distR="0" wp14:anchorId="7C8CBE24" wp14:editId="668F2B3D">
                <wp:extent cx="2423732" cy="570840"/>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97588" cy="588235"/>
                        </a:xfrm>
                        <a:prstGeom prst="rect">
                          <a:avLst/>
                        </a:prstGeom>
                        <a:noFill/>
                        <a:ln>
                          <a:noFill/>
                        </a:ln>
                      </pic:spPr>
                    </pic:pic>
                  </a:graphicData>
                </a:graphic>
              </wp:inline>
            </w:drawing>
          </w:r>
          <w:r w:rsidRPr="005E14ED">
            <w:rPr>
              <w:rFonts w:ascii="MS Sans Serif" w:eastAsia="Times New Roman" w:hAnsi="MS Sans Serif" w:cs="Times New Roman"/>
              <w:sz w:val="20"/>
              <w:szCs w:val="20"/>
            </w:rPr>
            <w:t> </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0DC53C25"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Elawan Energy</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2A11927"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Version: 000</w:t>
          </w:r>
        </w:p>
      </w:tc>
    </w:tr>
    <w:tr w:rsidR="005E14ED" w:rsidRPr="005E14ED" w14:paraId="43174CC9" w14:textId="77777777" w:rsidTr="005E14ED">
      <w:trPr>
        <w:trHeight w:val="435"/>
      </w:trPr>
      <w:tc>
        <w:tcPr>
          <w:tcW w:w="3100" w:type="dxa"/>
          <w:vMerge/>
          <w:tcBorders>
            <w:top w:val="single" w:sz="4" w:space="0" w:color="auto"/>
            <w:left w:val="single" w:sz="4" w:space="0" w:color="auto"/>
            <w:bottom w:val="single" w:sz="4" w:space="0" w:color="000000"/>
            <w:right w:val="single" w:sz="4" w:space="0" w:color="auto"/>
          </w:tcBorders>
          <w:vAlign w:val="center"/>
          <w:hideMark/>
        </w:tcPr>
        <w:p w14:paraId="3FED359D" w14:textId="77777777" w:rsidR="005E14ED" w:rsidRPr="005E14ED" w:rsidRDefault="005E14ED" w:rsidP="005E14ED">
          <w:pPr>
            <w:spacing w:after="0" w:line="240" w:lineRule="auto"/>
            <w:rPr>
              <w:rFonts w:ascii="MS Sans Serif" w:eastAsia="Times New Roman" w:hAnsi="MS Sans Serif" w:cs="Times New Roman"/>
              <w:sz w:val="20"/>
              <w:szCs w:val="20"/>
            </w:rPr>
          </w:pPr>
        </w:p>
      </w:tc>
      <w:tc>
        <w:tcPr>
          <w:tcW w:w="5760" w:type="dxa"/>
          <w:tcBorders>
            <w:top w:val="nil"/>
            <w:left w:val="nil"/>
            <w:bottom w:val="single" w:sz="4" w:space="0" w:color="auto"/>
            <w:right w:val="single" w:sz="4" w:space="0" w:color="auto"/>
          </w:tcBorders>
          <w:shd w:val="clear" w:color="auto" w:fill="auto"/>
          <w:vAlign w:val="center"/>
          <w:hideMark/>
        </w:tcPr>
        <w:p w14:paraId="0A2E90B8" w14:textId="7AA90C0F" w:rsidR="005E14ED" w:rsidRPr="005E14ED" w:rsidRDefault="00FB0BA7" w:rsidP="005E14ED">
          <w:pPr>
            <w:spacing w:after="0" w:line="240" w:lineRule="auto"/>
            <w:jc w:val="center"/>
            <w:rPr>
              <w:rFonts w:ascii="MS Sans Serif" w:eastAsia="Times New Roman" w:hAnsi="MS Sans Serif" w:cs="Times New Roman"/>
              <w:b/>
              <w:bCs/>
              <w:sz w:val="20"/>
              <w:szCs w:val="20"/>
            </w:rPr>
          </w:pPr>
          <w:r>
            <w:rPr>
              <w:rFonts w:ascii="MS Sans Serif" w:eastAsia="Times New Roman" w:hAnsi="MS Sans Serif" w:cs="Times New Roman"/>
              <w:b/>
              <w:bCs/>
              <w:sz w:val="20"/>
              <w:szCs w:val="20"/>
            </w:rPr>
            <w:t>Cyber Security Incident Response Plan</w:t>
          </w:r>
        </w:p>
      </w:tc>
      <w:tc>
        <w:tcPr>
          <w:tcW w:w="1920" w:type="dxa"/>
          <w:tcBorders>
            <w:top w:val="nil"/>
            <w:left w:val="nil"/>
            <w:bottom w:val="single" w:sz="4" w:space="0" w:color="auto"/>
            <w:right w:val="single" w:sz="4" w:space="0" w:color="auto"/>
          </w:tcBorders>
          <w:shd w:val="clear" w:color="auto" w:fill="auto"/>
          <w:vAlign w:val="center"/>
          <w:hideMark/>
        </w:tcPr>
        <w:p w14:paraId="37729DAA"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Date: 04/15/2022</w:t>
          </w:r>
        </w:p>
      </w:tc>
    </w:tr>
  </w:tbl>
  <w:p w14:paraId="549F1B9E" w14:textId="77777777" w:rsidR="005E14ED" w:rsidRDefault="005E1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9A0"/>
    <w:multiLevelType w:val="hybridMultilevel"/>
    <w:tmpl w:val="C428E40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335036A"/>
    <w:multiLevelType w:val="hybridMultilevel"/>
    <w:tmpl w:val="6106A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403B7"/>
    <w:multiLevelType w:val="hybridMultilevel"/>
    <w:tmpl w:val="10FAA2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 w15:restartNumberingAfterBreak="0">
    <w:nsid w:val="24674CB0"/>
    <w:multiLevelType w:val="hybridMultilevel"/>
    <w:tmpl w:val="92F2BCC6"/>
    <w:lvl w:ilvl="0" w:tplc="6EBC95C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B5F2780"/>
    <w:multiLevelType w:val="hybridMultilevel"/>
    <w:tmpl w:val="3520735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615E7F"/>
    <w:multiLevelType w:val="hybridMultilevel"/>
    <w:tmpl w:val="5B94943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lvl>
    <w:lvl w:ilvl="2" w:tplc="04090017">
      <w:start w:val="1"/>
      <w:numFmt w:val="lowerLetter"/>
      <w:lvlText w:val="%3)"/>
      <w:lvlJc w:val="left"/>
      <w:pPr>
        <w:ind w:left="1980" w:hanging="36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4D0716"/>
    <w:multiLevelType w:val="hybridMultilevel"/>
    <w:tmpl w:val="E03AB7AE"/>
    <w:lvl w:ilvl="0" w:tplc="6EBC95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AB1153"/>
    <w:multiLevelType w:val="hybridMultilevel"/>
    <w:tmpl w:val="D196F7CE"/>
    <w:lvl w:ilvl="0" w:tplc="ABFEB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9C2BA8"/>
    <w:multiLevelType w:val="hybridMultilevel"/>
    <w:tmpl w:val="BA64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2"/>
  </w:num>
  <w:num w:numId="5">
    <w:abstractNumId w:val="6"/>
  </w:num>
  <w:num w:numId="6">
    <w:abstractNumId w:val="8"/>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46FA"/>
    <w:rsid w:val="000111AF"/>
    <w:rsid w:val="000158ED"/>
    <w:rsid w:val="00024111"/>
    <w:rsid w:val="0008241E"/>
    <w:rsid w:val="000875E6"/>
    <w:rsid w:val="000A5E07"/>
    <w:rsid w:val="000C5193"/>
    <w:rsid w:val="00141494"/>
    <w:rsid w:val="00164C3D"/>
    <w:rsid w:val="00171239"/>
    <w:rsid w:val="00195F08"/>
    <w:rsid w:val="001B00EE"/>
    <w:rsid w:val="001B3C7E"/>
    <w:rsid w:val="001E08E8"/>
    <w:rsid w:val="0021578D"/>
    <w:rsid w:val="00253483"/>
    <w:rsid w:val="00294624"/>
    <w:rsid w:val="002A11A9"/>
    <w:rsid w:val="002D1042"/>
    <w:rsid w:val="002E47FA"/>
    <w:rsid w:val="0030283A"/>
    <w:rsid w:val="00306CF0"/>
    <w:rsid w:val="003568DA"/>
    <w:rsid w:val="00364096"/>
    <w:rsid w:val="003B600F"/>
    <w:rsid w:val="003B6280"/>
    <w:rsid w:val="003B6B64"/>
    <w:rsid w:val="003F66E6"/>
    <w:rsid w:val="00432ECD"/>
    <w:rsid w:val="00460C60"/>
    <w:rsid w:val="0048185A"/>
    <w:rsid w:val="00484707"/>
    <w:rsid w:val="004C1E3F"/>
    <w:rsid w:val="004C5642"/>
    <w:rsid w:val="00514CEC"/>
    <w:rsid w:val="00520184"/>
    <w:rsid w:val="00560CFC"/>
    <w:rsid w:val="00582D56"/>
    <w:rsid w:val="005B3630"/>
    <w:rsid w:val="005B4DCD"/>
    <w:rsid w:val="005D3422"/>
    <w:rsid w:val="005E14ED"/>
    <w:rsid w:val="005E14F9"/>
    <w:rsid w:val="005E2F15"/>
    <w:rsid w:val="005F4DE3"/>
    <w:rsid w:val="006005D7"/>
    <w:rsid w:val="0060155C"/>
    <w:rsid w:val="00604CCE"/>
    <w:rsid w:val="006533F4"/>
    <w:rsid w:val="00657F21"/>
    <w:rsid w:val="00672FB0"/>
    <w:rsid w:val="006A2D5C"/>
    <w:rsid w:val="006A6312"/>
    <w:rsid w:val="006D2639"/>
    <w:rsid w:val="006F1110"/>
    <w:rsid w:val="007037BC"/>
    <w:rsid w:val="00712D36"/>
    <w:rsid w:val="0073131B"/>
    <w:rsid w:val="00735FA2"/>
    <w:rsid w:val="007677FA"/>
    <w:rsid w:val="007A0D33"/>
    <w:rsid w:val="007B52AF"/>
    <w:rsid w:val="007D5547"/>
    <w:rsid w:val="007D590D"/>
    <w:rsid w:val="007E36D5"/>
    <w:rsid w:val="007F2A39"/>
    <w:rsid w:val="007F6FE1"/>
    <w:rsid w:val="008C3A4B"/>
    <w:rsid w:val="008D77C6"/>
    <w:rsid w:val="008E230C"/>
    <w:rsid w:val="008E4CC4"/>
    <w:rsid w:val="00900966"/>
    <w:rsid w:val="00925FD8"/>
    <w:rsid w:val="00943479"/>
    <w:rsid w:val="00993348"/>
    <w:rsid w:val="009E1302"/>
    <w:rsid w:val="009E2BF6"/>
    <w:rsid w:val="00A17930"/>
    <w:rsid w:val="00A22CB9"/>
    <w:rsid w:val="00A7193A"/>
    <w:rsid w:val="00A836D2"/>
    <w:rsid w:val="00A946FA"/>
    <w:rsid w:val="00AA2BC2"/>
    <w:rsid w:val="00B07C91"/>
    <w:rsid w:val="00B11ED5"/>
    <w:rsid w:val="00B24A7E"/>
    <w:rsid w:val="00B92CBC"/>
    <w:rsid w:val="00BD7A58"/>
    <w:rsid w:val="00C34FA3"/>
    <w:rsid w:val="00C51459"/>
    <w:rsid w:val="00C668A6"/>
    <w:rsid w:val="00CB587B"/>
    <w:rsid w:val="00CD5760"/>
    <w:rsid w:val="00D22FE4"/>
    <w:rsid w:val="00D718C1"/>
    <w:rsid w:val="00D820D5"/>
    <w:rsid w:val="00D826AC"/>
    <w:rsid w:val="00DF310A"/>
    <w:rsid w:val="00E01437"/>
    <w:rsid w:val="00E01B8D"/>
    <w:rsid w:val="00E2656F"/>
    <w:rsid w:val="00E376CC"/>
    <w:rsid w:val="00E444AC"/>
    <w:rsid w:val="00EC5DA7"/>
    <w:rsid w:val="00F33EE3"/>
    <w:rsid w:val="00F3520D"/>
    <w:rsid w:val="00F42AA2"/>
    <w:rsid w:val="00F779C6"/>
    <w:rsid w:val="00F97739"/>
    <w:rsid w:val="00FB06FE"/>
    <w:rsid w:val="00FB0BA7"/>
    <w:rsid w:val="00FC010E"/>
    <w:rsid w:val="00FD2E15"/>
    <w:rsid w:val="00FE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4ED810FE"/>
  <w15:chartTrackingRefBased/>
  <w15:docId w15:val="{35AE8B1B-0CD1-4310-AD09-531C1C5A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46FA"/>
    <w:pPr>
      <w:ind w:left="720"/>
      <w:contextualSpacing/>
    </w:pPr>
  </w:style>
  <w:style w:type="paragraph" w:styleId="Header">
    <w:name w:val="header"/>
    <w:basedOn w:val="Normal"/>
    <w:link w:val="HeaderChar"/>
    <w:uiPriority w:val="99"/>
    <w:unhideWhenUsed/>
    <w:rsid w:val="005E1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4ED"/>
  </w:style>
  <w:style w:type="paragraph" w:styleId="Footer">
    <w:name w:val="footer"/>
    <w:basedOn w:val="Normal"/>
    <w:link w:val="FooterChar"/>
    <w:uiPriority w:val="99"/>
    <w:unhideWhenUsed/>
    <w:rsid w:val="005E1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4ED"/>
  </w:style>
  <w:style w:type="table" w:styleId="TableGrid">
    <w:name w:val="Table Grid"/>
    <w:basedOn w:val="TableNormal"/>
    <w:uiPriority w:val="39"/>
    <w:rsid w:val="007A0D3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1302"/>
    <w:rPr>
      <w:color w:val="0563C1" w:themeColor="hyperlink"/>
      <w:u w:val="single"/>
    </w:rPr>
  </w:style>
  <w:style w:type="character" w:styleId="UnresolvedMention">
    <w:name w:val="Unresolved Mention"/>
    <w:basedOn w:val="DefaultParagraphFont"/>
    <w:uiPriority w:val="99"/>
    <w:semiHidden/>
    <w:unhideWhenUsed/>
    <w:rsid w:val="009E1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6706">
      <w:bodyDiv w:val="1"/>
      <w:marLeft w:val="0"/>
      <w:marRight w:val="0"/>
      <w:marTop w:val="0"/>
      <w:marBottom w:val="0"/>
      <w:divBdr>
        <w:top w:val="none" w:sz="0" w:space="0" w:color="auto"/>
        <w:left w:val="none" w:sz="0" w:space="0" w:color="auto"/>
        <w:bottom w:val="none" w:sz="0" w:space="0" w:color="auto"/>
        <w:right w:val="none" w:sz="0" w:space="0" w:color="auto"/>
      </w:divBdr>
    </w:div>
    <w:div w:id="174855160">
      <w:bodyDiv w:val="1"/>
      <w:marLeft w:val="0"/>
      <w:marRight w:val="0"/>
      <w:marTop w:val="0"/>
      <w:marBottom w:val="0"/>
      <w:divBdr>
        <w:top w:val="none" w:sz="0" w:space="0" w:color="auto"/>
        <w:left w:val="none" w:sz="0" w:space="0" w:color="auto"/>
        <w:bottom w:val="none" w:sz="0" w:space="0" w:color="auto"/>
        <w:right w:val="none" w:sz="0" w:space="0" w:color="auto"/>
      </w:divBdr>
    </w:div>
    <w:div w:id="198276331">
      <w:bodyDiv w:val="1"/>
      <w:marLeft w:val="0"/>
      <w:marRight w:val="0"/>
      <w:marTop w:val="0"/>
      <w:marBottom w:val="0"/>
      <w:divBdr>
        <w:top w:val="none" w:sz="0" w:space="0" w:color="auto"/>
        <w:left w:val="none" w:sz="0" w:space="0" w:color="auto"/>
        <w:bottom w:val="none" w:sz="0" w:space="0" w:color="auto"/>
        <w:right w:val="none" w:sz="0" w:space="0" w:color="auto"/>
      </w:divBdr>
    </w:div>
    <w:div w:id="257832502">
      <w:bodyDiv w:val="1"/>
      <w:marLeft w:val="0"/>
      <w:marRight w:val="0"/>
      <w:marTop w:val="0"/>
      <w:marBottom w:val="0"/>
      <w:divBdr>
        <w:top w:val="none" w:sz="0" w:space="0" w:color="auto"/>
        <w:left w:val="none" w:sz="0" w:space="0" w:color="auto"/>
        <w:bottom w:val="none" w:sz="0" w:space="0" w:color="auto"/>
        <w:right w:val="none" w:sz="0" w:space="0" w:color="auto"/>
      </w:divBdr>
    </w:div>
    <w:div w:id="499585773">
      <w:bodyDiv w:val="1"/>
      <w:marLeft w:val="0"/>
      <w:marRight w:val="0"/>
      <w:marTop w:val="0"/>
      <w:marBottom w:val="0"/>
      <w:divBdr>
        <w:top w:val="none" w:sz="0" w:space="0" w:color="auto"/>
        <w:left w:val="none" w:sz="0" w:space="0" w:color="auto"/>
        <w:bottom w:val="none" w:sz="0" w:space="0" w:color="auto"/>
        <w:right w:val="none" w:sz="0" w:space="0" w:color="auto"/>
      </w:divBdr>
    </w:div>
    <w:div w:id="806583622">
      <w:bodyDiv w:val="1"/>
      <w:marLeft w:val="0"/>
      <w:marRight w:val="0"/>
      <w:marTop w:val="0"/>
      <w:marBottom w:val="0"/>
      <w:divBdr>
        <w:top w:val="none" w:sz="0" w:space="0" w:color="auto"/>
        <w:left w:val="none" w:sz="0" w:space="0" w:color="auto"/>
        <w:bottom w:val="none" w:sz="0" w:space="0" w:color="auto"/>
        <w:right w:val="none" w:sz="0" w:space="0" w:color="auto"/>
      </w:divBdr>
    </w:div>
    <w:div w:id="807093881">
      <w:bodyDiv w:val="1"/>
      <w:marLeft w:val="0"/>
      <w:marRight w:val="0"/>
      <w:marTop w:val="0"/>
      <w:marBottom w:val="0"/>
      <w:divBdr>
        <w:top w:val="none" w:sz="0" w:space="0" w:color="auto"/>
        <w:left w:val="none" w:sz="0" w:space="0" w:color="auto"/>
        <w:bottom w:val="none" w:sz="0" w:space="0" w:color="auto"/>
        <w:right w:val="none" w:sz="0" w:space="0" w:color="auto"/>
      </w:divBdr>
    </w:div>
    <w:div w:id="1013532770">
      <w:bodyDiv w:val="1"/>
      <w:marLeft w:val="0"/>
      <w:marRight w:val="0"/>
      <w:marTop w:val="0"/>
      <w:marBottom w:val="0"/>
      <w:divBdr>
        <w:top w:val="none" w:sz="0" w:space="0" w:color="auto"/>
        <w:left w:val="none" w:sz="0" w:space="0" w:color="auto"/>
        <w:bottom w:val="none" w:sz="0" w:space="0" w:color="auto"/>
        <w:right w:val="none" w:sz="0" w:space="0" w:color="auto"/>
      </w:divBdr>
    </w:div>
    <w:div w:id="1015764055">
      <w:bodyDiv w:val="1"/>
      <w:marLeft w:val="0"/>
      <w:marRight w:val="0"/>
      <w:marTop w:val="0"/>
      <w:marBottom w:val="0"/>
      <w:divBdr>
        <w:top w:val="none" w:sz="0" w:space="0" w:color="auto"/>
        <w:left w:val="none" w:sz="0" w:space="0" w:color="auto"/>
        <w:bottom w:val="none" w:sz="0" w:space="0" w:color="auto"/>
        <w:right w:val="none" w:sz="0" w:space="0" w:color="auto"/>
      </w:divBdr>
    </w:div>
    <w:div w:id="1032994659">
      <w:bodyDiv w:val="1"/>
      <w:marLeft w:val="0"/>
      <w:marRight w:val="0"/>
      <w:marTop w:val="0"/>
      <w:marBottom w:val="0"/>
      <w:divBdr>
        <w:top w:val="none" w:sz="0" w:space="0" w:color="auto"/>
        <w:left w:val="none" w:sz="0" w:space="0" w:color="auto"/>
        <w:bottom w:val="none" w:sz="0" w:space="0" w:color="auto"/>
        <w:right w:val="none" w:sz="0" w:space="0" w:color="auto"/>
      </w:divBdr>
    </w:div>
    <w:div w:id="1069424146">
      <w:bodyDiv w:val="1"/>
      <w:marLeft w:val="0"/>
      <w:marRight w:val="0"/>
      <w:marTop w:val="0"/>
      <w:marBottom w:val="0"/>
      <w:divBdr>
        <w:top w:val="none" w:sz="0" w:space="0" w:color="auto"/>
        <w:left w:val="none" w:sz="0" w:space="0" w:color="auto"/>
        <w:bottom w:val="none" w:sz="0" w:space="0" w:color="auto"/>
        <w:right w:val="none" w:sz="0" w:space="0" w:color="auto"/>
      </w:divBdr>
    </w:div>
    <w:div w:id="1233538615">
      <w:bodyDiv w:val="1"/>
      <w:marLeft w:val="0"/>
      <w:marRight w:val="0"/>
      <w:marTop w:val="0"/>
      <w:marBottom w:val="0"/>
      <w:divBdr>
        <w:top w:val="none" w:sz="0" w:space="0" w:color="auto"/>
        <w:left w:val="none" w:sz="0" w:space="0" w:color="auto"/>
        <w:bottom w:val="none" w:sz="0" w:space="0" w:color="auto"/>
        <w:right w:val="none" w:sz="0" w:space="0" w:color="auto"/>
      </w:divBdr>
    </w:div>
    <w:div w:id="1260218604">
      <w:bodyDiv w:val="1"/>
      <w:marLeft w:val="0"/>
      <w:marRight w:val="0"/>
      <w:marTop w:val="0"/>
      <w:marBottom w:val="0"/>
      <w:divBdr>
        <w:top w:val="none" w:sz="0" w:space="0" w:color="auto"/>
        <w:left w:val="none" w:sz="0" w:space="0" w:color="auto"/>
        <w:bottom w:val="none" w:sz="0" w:space="0" w:color="auto"/>
        <w:right w:val="none" w:sz="0" w:space="0" w:color="auto"/>
      </w:divBdr>
    </w:div>
    <w:div w:id="1267271090">
      <w:bodyDiv w:val="1"/>
      <w:marLeft w:val="0"/>
      <w:marRight w:val="0"/>
      <w:marTop w:val="0"/>
      <w:marBottom w:val="0"/>
      <w:divBdr>
        <w:top w:val="none" w:sz="0" w:space="0" w:color="auto"/>
        <w:left w:val="none" w:sz="0" w:space="0" w:color="auto"/>
        <w:bottom w:val="none" w:sz="0" w:space="0" w:color="auto"/>
        <w:right w:val="none" w:sz="0" w:space="0" w:color="auto"/>
      </w:divBdr>
    </w:div>
    <w:div w:id="1517189164">
      <w:bodyDiv w:val="1"/>
      <w:marLeft w:val="0"/>
      <w:marRight w:val="0"/>
      <w:marTop w:val="0"/>
      <w:marBottom w:val="0"/>
      <w:divBdr>
        <w:top w:val="none" w:sz="0" w:space="0" w:color="auto"/>
        <w:left w:val="none" w:sz="0" w:space="0" w:color="auto"/>
        <w:bottom w:val="none" w:sz="0" w:space="0" w:color="auto"/>
        <w:right w:val="none" w:sz="0" w:space="0" w:color="auto"/>
      </w:divBdr>
    </w:div>
    <w:div w:id="1922595347">
      <w:bodyDiv w:val="1"/>
      <w:marLeft w:val="0"/>
      <w:marRight w:val="0"/>
      <w:marTop w:val="0"/>
      <w:marBottom w:val="0"/>
      <w:divBdr>
        <w:top w:val="none" w:sz="0" w:space="0" w:color="auto"/>
        <w:left w:val="none" w:sz="0" w:space="0" w:color="auto"/>
        <w:bottom w:val="none" w:sz="0" w:space="0" w:color="auto"/>
        <w:right w:val="none" w:sz="0" w:space="0" w:color="auto"/>
      </w:divBdr>
    </w:div>
    <w:div w:id="2024821472">
      <w:bodyDiv w:val="1"/>
      <w:marLeft w:val="0"/>
      <w:marRight w:val="0"/>
      <w:marTop w:val="0"/>
      <w:marBottom w:val="0"/>
      <w:divBdr>
        <w:top w:val="none" w:sz="0" w:space="0" w:color="auto"/>
        <w:left w:val="none" w:sz="0" w:space="0" w:color="auto"/>
        <w:bottom w:val="none" w:sz="0" w:space="0" w:color="auto"/>
        <w:right w:val="none" w:sz="0" w:space="0" w:color="auto"/>
      </w:divBdr>
    </w:div>
    <w:div w:id="203413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tions@eisac.com" TargetMode="External"/><Relationship Id="rId3" Type="http://schemas.openxmlformats.org/officeDocument/2006/relationships/settings" Target="settings.xml"/><Relationship Id="rId7" Type="http://schemas.openxmlformats.org/officeDocument/2006/relationships/hyperlink" Target="https://www.oe.netl.doe.gov/OE4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923</TotalTime>
  <Pages>12</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96</cp:revision>
  <dcterms:created xsi:type="dcterms:W3CDTF">2022-04-07T23:03:00Z</dcterms:created>
  <dcterms:modified xsi:type="dcterms:W3CDTF">2022-04-08T14:26:00Z</dcterms:modified>
</cp:coreProperties>
</file>